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DEB" w:rsidRPr="006B7FE2" w:rsidRDefault="004D7DEB" w:rsidP="00163D78">
      <w:pPr>
        <w:rPr>
          <w:b/>
          <w:noProof/>
        </w:rPr>
      </w:pPr>
      <w:r w:rsidRPr="006B7FE2">
        <w:rPr>
          <w:b/>
          <w:noProof/>
        </w:rPr>
        <w:t>Sveučilište Josipa Jurja Strossmayera u Osijeku                                                    Obrazac 2</w:t>
      </w:r>
    </w:p>
    <w:p w:rsidR="004D7DEB" w:rsidRPr="006B7FE2" w:rsidRDefault="004D7DEB" w:rsidP="00163D78">
      <w:pPr>
        <w:rPr>
          <w:b/>
          <w:noProof/>
          <w:sz w:val="20"/>
          <w:szCs w:val="20"/>
        </w:rPr>
      </w:pPr>
      <w:r w:rsidRPr="006B7FE2">
        <w:rPr>
          <w:b/>
          <w:noProof/>
        </w:rPr>
        <w:t xml:space="preserve">FILOZOFSKI FAKULTET                                                                          </w:t>
      </w:r>
      <w:r w:rsidRPr="006B7FE2">
        <w:rPr>
          <w:b/>
          <w:noProof/>
          <w:sz w:val="20"/>
          <w:szCs w:val="20"/>
        </w:rPr>
        <w:t>Ocjena teme doktorskog rada</w:t>
      </w:r>
    </w:p>
    <w:p w:rsidR="004D7DEB" w:rsidRPr="006B7FE2" w:rsidRDefault="004D7DEB" w:rsidP="00163D78">
      <w:pPr>
        <w:rPr>
          <w:noProof/>
        </w:rPr>
      </w:pPr>
    </w:p>
    <w:tbl>
      <w:tblPr>
        <w:tblpPr w:leftFromText="180" w:rightFromText="180" w:vertAnchor="text" w:tblpX="108" w:tblpY="1"/>
        <w:tblOverlap w:val="never"/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40"/>
        <w:gridCol w:w="1260"/>
        <w:gridCol w:w="2700"/>
        <w:gridCol w:w="2160"/>
        <w:gridCol w:w="2340"/>
      </w:tblGrid>
      <w:tr w:rsidR="004D7DEB" w:rsidRPr="006B7FE2" w:rsidTr="006F5E4D">
        <w:trPr>
          <w:trHeight w:hRule="exact" w:val="730"/>
        </w:trPr>
        <w:tc>
          <w:tcPr>
            <w:tcW w:w="9900" w:type="dxa"/>
            <w:gridSpan w:val="5"/>
            <w:shd w:val="clear" w:color="auto" w:fill="D9D9D9"/>
            <w:vAlign w:val="center"/>
          </w:tcPr>
          <w:p w:rsidR="004D7DEB" w:rsidRPr="006B7FE2" w:rsidRDefault="004D7DEB" w:rsidP="006F5E4D">
            <w:pPr>
              <w:jc w:val="center"/>
              <w:rPr>
                <w:b/>
                <w:noProof/>
              </w:rPr>
            </w:pPr>
            <w:r w:rsidRPr="006B7FE2">
              <w:rPr>
                <w:b/>
                <w:noProof/>
              </w:rPr>
              <w:t>OPĆI PODACI</w:t>
            </w:r>
          </w:p>
        </w:tc>
      </w:tr>
      <w:tr w:rsidR="004D7DEB" w:rsidRPr="006B7FE2" w:rsidTr="006F5E4D">
        <w:trPr>
          <w:trHeight w:hRule="exact" w:val="730"/>
        </w:trPr>
        <w:tc>
          <w:tcPr>
            <w:tcW w:w="2700" w:type="dxa"/>
            <w:gridSpan w:val="2"/>
            <w:shd w:val="clear" w:color="auto" w:fill="D9D9D9"/>
            <w:vAlign w:val="center"/>
          </w:tcPr>
          <w:p w:rsidR="004D7DEB" w:rsidRPr="006B7FE2" w:rsidRDefault="004D7DEB" w:rsidP="006F5E4D">
            <w:pPr>
              <w:rPr>
                <w:noProof/>
                <w:sz w:val="20"/>
                <w:szCs w:val="20"/>
              </w:rPr>
            </w:pPr>
            <w:r w:rsidRPr="006B7FE2">
              <w:rPr>
                <w:b/>
                <w:noProof/>
                <w:sz w:val="20"/>
                <w:szCs w:val="20"/>
              </w:rPr>
              <w:t>IME I PREZIME</w:t>
            </w:r>
          </w:p>
        </w:tc>
        <w:tc>
          <w:tcPr>
            <w:tcW w:w="7200" w:type="dxa"/>
            <w:gridSpan w:val="3"/>
            <w:vAlign w:val="center"/>
          </w:tcPr>
          <w:p w:rsidR="004D7DEB" w:rsidRPr="006B7FE2" w:rsidRDefault="004D7DEB" w:rsidP="006F5E4D">
            <w:pPr>
              <w:rPr>
                <w:noProof/>
                <w:sz w:val="20"/>
                <w:szCs w:val="20"/>
              </w:rPr>
            </w:pPr>
            <w:r w:rsidRPr="006B7FE2">
              <w:rPr>
                <w:b/>
                <w:noProof/>
                <w:sz w:val="20"/>
                <w:szCs w:val="20"/>
              </w:rPr>
              <w:t>Ivana Pepić</w:t>
            </w:r>
          </w:p>
        </w:tc>
      </w:tr>
      <w:tr w:rsidR="004D7DEB" w:rsidRPr="006B7FE2" w:rsidTr="00B74FCE">
        <w:trPr>
          <w:trHeight w:hRule="exact" w:val="824"/>
        </w:trPr>
        <w:tc>
          <w:tcPr>
            <w:tcW w:w="2700" w:type="dxa"/>
            <w:gridSpan w:val="2"/>
            <w:shd w:val="clear" w:color="auto" w:fill="D9D9D9"/>
            <w:vAlign w:val="center"/>
          </w:tcPr>
          <w:p w:rsidR="004D7DEB" w:rsidRPr="006B7FE2" w:rsidRDefault="004D7DEB" w:rsidP="006F5E4D">
            <w:pPr>
              <w:rPr>
                <w:b/>
                <w:noProof/>
                <w:sz w:val="20"/>
                <w:szCs w:val="20"/>
              </w:rPr>
            </w:pPr>
            <w:r w:rsidRPr="006B7FE2">
              <w:rPr>
                <w:b/>
                <w:noProof/>
                <w:sz w:val="20"/>
                <w:szCs w:val="20"/>
              </w:rPr>
              <w:t>Naziv studija</w:t>
            </w:r>
          </w:p>
        </w:tc>
        <w:tc>
          <w:tcPr>
            <w:tcW w:w="7200" w:type="dxa"/>
            <w:gridSpan w:val="3"/>
            <w:vAlign w:val="center"/>
          </w:tcPr>
          <w:p w:rsidR="004D7DEB" w:rsidRPr="006B7FE2" w:rsidRDefault="004D7DEB" w:rsidP="006F5E4D">
            <w:pPr>
              <w:jc w:val="both"/>
              <w:rPr>
                <w:noProof/>
                <w:sz w:val="20"/>
                <w:szCs w:val="20"/>
              </w:rPr>
            </w:pPr>
          </w:p>
          <w:p w:rsidR="004D7DEB" w:rsidRPr="006B7FE2" w:rsidRDefault="004D7DEB" w:rsidP="00E24979">
            <w:pPr>
              <w:jc w:val="both"/>
              <w:rPr>
                <w:i/>
                <w:noProof/>
                <w:sz w:val="20"/>
                <w:szCs w:val="20"/>
              </w:rPr>
            </w:pPr>
            <w:r w:rsidRPr="006B7FE2">
              <w:rPr>
                <w:noProof/>
                <w:sz w:val="20"/>
                <w:szCs w:val="20"/>
              </w:rPr>
              <w:t xml:space="preserve">Poslijediplomski sveučilišni studij </w:t>
            </w:r>
            <w:r w:rsidRPr="006B7FE2">
              <w:rPr>
                <w:i/>
                <w:noProof/>
                <w:sz w:val="20"/>
                <w:szCs w:val="20"/>
              </w:rPr>
              <w:t>Književnost i kulturni identitet</w:t>
            </w:r>
          </w:p>
          <w:p w:rsidR="004D7DEB" w:rsidRPr="006B7FE2" w:rsidRDefault="004D7DEB" w:rsidP="00E24979">
            <w:pPr>
              <w:jc w:val="both"/>
              <w:rPr>
                <w:noProof/>
                <w:sz w:val="20"/>
                <w:szCs w:val="20"/>
              </w:rPr>
            </w:pPr>
          </w:p>
          <w:p w:rsidR="004D7DEB" w:rsidRPr="006B7FE2" w:rsidRDefault="004D7DEB" w:rsidP="00E24979">
            <w:pPr>
              <w:jc w:val="both"/>
              <w:rPr>
                <w:noProof/>
                <w:sz w:val="18"/>
                <w:szCs w:val="18"/>
              </w:rPr>
            </w:pPr>
          </w:p>
          <w:p w:rsidR="004D7DEB" w:rsidRPr="006B7FE2" w:rsidRDefault="004D7DEB" w:rsidP="006F5E4D">
            <w:pPr>
              <w:jc w:val="both"/>
              <w:rPr>
                <w:noProof/>
                <w:sz w:val="20"/>
                <w:szCs w:val="20"/>
              </w:rPr>
            </w:pPr>
          </w:p>
          <w:p w:rsidR="004D7DEB" w:rsidRPr="006B7FE2" w:rsidRDefault="004D7DEB" w:rsidP="006F5E4D">
            <w:pPr>
              <w:jc w:val="both"/>
              <w:rPr>
                <w:noProof/>
                <w:sz w:val="20"/>
                <w:szCs w:val="20"/>
              </w:rPr>
            </w:pPr>
          </w:p>
        </w:tc>
      </w:tr>
      <w:tr w:rsidR="004D7DEB" w:rsidRPr="006B7FE2" w:rsidTr="006F5E4D">
        <w:trPr>
          <w:trHeight w:hRule="exact" w:val="372"/>
        </w:trPr>
        <w:tc>
          <w:tcPr>
            <w:tcW w:w="2700" w:type="dxa"/>
            <w:gridSpan w:val="2"/>
            <w:shd w:val="clear" w:color="auto" w:fill="D9D9D9"/>
            <w:vAlign w:val="center"/>
          </w:tcPr>
          <w:p w:rsidR="004D7DEB" w:rsidRPr="006B7FE2" w:rsidRDefault="004D7DEB" w:rsidP="006F5E4D">
            <w:pPr>
              <w:rPr>
                <w:b/>
                <w:noProof/>
                <w:sz w:val="20"/>
                <w:szCs w:val="20"/>
              </w:rPr>
            </w:pPr>
            <w:r w:rsidRPr="006B7FE2">
              <w:rPr>
                <w:b/>
                <w:noProof/>
                <w:sz w:val="20"/>
                <w:szCs w:val="20"/>
              </w:rPr>
              <w:t>Matični broj</w:t>
            </w:r>
          </w:p>
        </w:tc>
        <w:tc>
          <w:tcPr>
            <w:tcW w:w="7200" w:type="dxa"/>
            <w:gridSpan w:val="3"/>
            <w:vAlign w:val="center"/>
          </w:tcPr>
          <w:p w:rsidR="004D7DEB" w:rsidRPr="006B7FE2" w:rsidRDefault="004D7DEB" w:rsidP="006F5E4D">
            <w:pPr>
              <w:jc w:val="both"/>
              <w:rPr>
                <w:noProof/>
                <w:sz w:val="20"/>
                <w:szCs w:val="20"/>
              </w:rPr>
            </w:pPr>
            <w:r w:rsidRPr="006B7FE2">
              <w:rPr>
                <w:noProof/>
                <w:sz w:val="20"/>
                <w:szCs w:val="20"/>
              </w:rPr>
              <w:t>155</w:t>
            </w:r>
          </w:p>
        </w:tc>
      </w:tr>
      <w:tr w:rsidR="004D7DEB" w:rsidRPr="006B7FE2" w:rsidTr="00B74FCE">
        <w:trPr>
          <w:trHeight w:hRule="exact" w:val="1053"/>
        </w:trPr>
        <w:tc>
          <w:tcPr>
            <w:tcW w:w="1440" w:type="dxa"/>
            <w:vMerge w:val="restart"/>
            <w:shd w:val="clear" w:color="auto" w:fill="D9D9D9"/>
            <w:vAlign w:val="center"/>
          </w:tcPr>
          <w:p w:rsidR="004D7DEB" w:rsidRPr="006B7FE2" w:rsidRDefault="004D7DEB" w:rsidP="006F5E4D">
            <w:pPr>
              <w:rPr>
                <w:b/>
                <w:noProof/>
                <w:sz w:val="20"/>
                <w:szCs w:val="20"/>
              </w:rPr>
            </w:pPr>
            <w:r w:rsidRPr="006B7FE2">
              <w:rPr>
                <w:b/>
                <w:noProof/>
                <w:sz w:val="20"/>
                <w:szCs w:val="20"/>
              </w:rPr>
              <w:t>Naslov predložene teme</w:t>
            </w:r>
          </w:p>
        </w:tc>
        <w:tc>
          <w:tcPr>
            <w:tcW w:w="1260" w:type="dxa"/>
            <w:shd w:val="clear" w:color="auto" w:fill="D9D9D9"/>
            <w:vAlign w:val="center"/>
          </w:tcPr>
          <w:p w:rsidR="004D7DEB" w:rsidRPr="006B7FE2" w:rsidRDefault="004D7DEB" w:rsidP="006F5E4D">
            <w:pPr>
              <w:jc w:val="both"/>
              <w:rPr>
                <w:b/>
                <w:noProof/>
                <w:sz w:val="20"/>
                <w:szCs w:val="20"/>
              </w:rPr>
            </w:pPr>
          </w:p>
          <w:p w:rsidR="004D7DEB" w:rsidRPr="006B7FE2" w:rsidRDefault="004D7DEB" w:rsidP="006F5E4D">
            <w:pPr>
              <w:jc w:val="both"/>
              <w:rPr>
                <w:b/>
                <w:i/>
                <w:noProof/>
                <w:sz w:val="20"/>
                <w:szCs w:val="20"/>
              </w:rPr>
            </w:pPr>
            <w:r w:rsidRPr="006B7FE2">
              <w:rPr>
                <w:b/>
                <w:i/>
                <w:noProof/>
                <w:sz w:val="20"/>
                <w:szCs w:val="20"/>
              </w:rPr>
              <w:t>hrv.</w:t>
            </w:r>
          </w:p>
          <w:p w:rsidR="004D7DEB" w:rsidRPr="006B7FE2" w:rsidRDefault="004D7DEB" w:rsidP="006F5E4D">
            <w:pPr>
              <w:jc w:val="both"/>
              <w:rPr>
                <w:b/>
                <w:noProof/>
                <w:sz w:val="20"/>
                <w:szCs w:val="20"/>
              </w:rPr>
            </w:pPr>
          </w:p>
          <w:p w:rsidR="004D7DEB" w:rsidRPr="006B7FE2" w:rsidRDefault="004D7DEB" w:rsidP="006F5E4D">
            <w:pPr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7200" w:type="dxa"/>
            <w:gridSpan w:val="3"/>
            <w:vAlign w:val="center"/>
          </w:tcPr>
          <w:p w:rsidR="004D7DEB" w:rsidRPr="006B7FE2" w:rsidRDefault="004D7DEB" w:rsidP="006F5E4D">
            <w:pPr>
              <w:jc w:val="both"/>
              <w:rPr>
                <w:b/>
                <w:noProof/>
                <w:sz w:val="20"/>
                <w:szCs w:val="20"/>
              </w:rPr>
            </w:pPr>
          </w:p>
          <w:p w:rsidR="004D7DEB" w:rsidRPr="006B7FE2" w:rsidRDefault="004D7DEB" w:rsidP="00B74FCE">
            <w:pPr>
              <w:jc w:val="center"/>
              <w:rPr>
                <w:b/>
                <w:noProof/>
                <w:sz w:val="20"/>
                <w:szCs w:val="20"/>
              </w:rPr>
            </w:pPr>
            <w:r w:rsidRPr="006B7FE2">
              <w:rPr>
                <w:b/>
                <w:noProof/>
                <w:sz w:val="20"/>
                <w:szCs w:val="20"/>
              </w:rPr>
              <w:t>Strategije oblikovanja diskurza o svakodnevici u književnoj kulturi Slavonije 18. stoljeća</w:t>
            </w:r>
          </w:p>
          <w:p w:rsidR="004D7DEB" w:rsidRPr="006B7FE2" w:rsidRDefault="004D7DEB" w:rsidP="006F5E4D">
            <w:pPr>
              <w:jc w:val="both"/>
              <w:rPr>
                <w:b/>
                <w:noProof/>
                <w:sz w:val="20"/>
                <w:szCs w:val="20"/>
              </w:rPr>
            </w:pPr>
          </w:p>
        </w:tc>
      </w:tr>
      <w:tr w:rsidR="004D7DEB" w:rsidRPr="006B7FE2" w:rsidTr="00B74FCE">
        <w:trPr>
          <w:trHeight w:hRule="exact" w:val="839"/>
        </w:trPr>
        <w:tc>
          <w:tcPr>
            <w:tcW w:w="1440" w:type="dxa"/>
            <w:vMerge/>
            <w:shd w:val="clear" w:color="auto" w:fill="D9D9D9"/>
            <w:vAlign w:val="center"/>
          </w:tcPr>
          <w:p w:rsidR="004D7DEB" w:rsidRPr="006B7FE2" w:rsidRDefault="004D7DEB" w:rsidP="006F5E4D">
            <w:pPr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D9D9D9"/>
            <w:vAlign w:val="center"/>
          </w:tcPr>
          <w:p w:rsidR="004D7DEB" w:rsidRPr="006B7FE2" w:rsidRDefault="004D7DEB" w:rsidP="006F5E4D">
            <w:pPr>
              <w:jc w:val="both"/>
              <w:rPr>
                <w:b/>
                <w:i/>
                <w:noProof/>
                <w:sz w:val="20"/>
                <w:szCs w:val="20"/>
              </w:rPr>
            </w:pPr>
            <w:r w:rsidRPr="006B7FE2">
              <w:rPr>
                <w:b/>
                <w:i/>
                <w:noProof/>
                <w:sz w:val="20"/>
                <w:szCs w:val="20"/>
              </w:rPr>
              <w:t>eng.</w:t>
            </w:r>
          </w:p>
        </w:tc>
        <w:tc>
          <w:tcPr>
            <w:tcW w:w="7200" w:type="dxa"/>
            <w:gridSpan w:val="3"/>
            <w:vAlign w:val="center"/>
          </w:tcPr>
          <w:p w:rsidR="004D7DEB" w:rsidRPr="006B7FE2" w:rsidRDefault="004D7DEB" w:rsidP="006F5E4D">
            <w:pPr>
              <w:jc w:val="both"/>
              <w:rPr>
                <w:b/>
                <w:noProof/>
                <w:sz w:val="20"/>
                <w:szCs w:val="20"/>
              </w:rPr>
            </w:pPr>
          </w:p>
        </w:tc>
      </w:tr>
      <w:tr w:rsidR="004D7DEB" w:rsidRPr="006B7FE2" w:rsidTr="006F5E4D">
        <w:trPr>
          <w:trHeight w:hRule="exact" w:val="570"/>
        </w:trPr>
        <w:tc>
          <w:tcPr>
            <w:tcW w:w="2700" w:type="dxa"/>
            <w:gridSpan w:val="2"/>
            <w:shd w:val="clear" w:color="auto" w:fill="D9D9D9"/>
            <w:vAlign w:val="center"/>
          </w:tcPr>
          <w:p w:rsidR="004D7DEB" w:rsidRPr="006B7FE2" w:rsidRDefault="004D7DEB" w:rsidP="006F5E4D">
            <w:pPr>
              <w:rPr>
                <w:b/>
                <w:noProof/>
                <w:sz w:val="20"/>
                <w:szCs w:val="20"/>
              </w:rPr>
            </w:pPr>
            <w:r w:rsidRPr="006B7FE2">
              <w:rPr>
                <w:b/>
                <w:noProof/>
                <w:sz w:val="20"/>
                <w:szCs w:val="20"/>
              </w:rPr>
              <w:t>Područje/polje/grana</w:t>
            </w:r>
          </w:p>
        </w:tc>
        <w:tc>
          <w:tcPr>
            <w:tcW w:w="7200" w:type="dxa"/>
            <w:gridSpan w:val="3"/>
            <w:vAlign w:val="center"/>
          </w:tcPr>
          <w:p w:rsidR="004D7DEB" w:rsidRPr="006B7FE2" w:rsidRDefault="004D7DEB" w:rsidP="006F5E4D">
            <w:pPr>
              <w:rPr>
                <w:b/>
                <w:noProof/>
                <w:sz w:val="20"/>
                <w:szCs w:val="20"/>
              </w:rPr>
            </w:pPr>
            <w:r w:rsidRPr="006B7FE2">
              <w:rPr>
                <w:b/>
                <w:noProof/>
                <w:sz w:val="20"/>
                <w:szCs w:val="20"/>
              </w:rPr>
              <w:t>humanističke znanosti / filologija / teorija i povijest književnosti</w:t>
            </w:r>
          </w:p>
        </w:tc>
      </w:tr>
      <w:tr w:rsidR="004D7DEB" w:rsidRPr="006B7FE2" w:rsidTr="006F5E4D">
        <w:trPr>
          <w:trHeight w:hRule="exact" w:val="516"/>
        </w:trPr>
        <w:tc>
          <w:tcPr>
            <w:tcW w:w="2700" w:type="dxa"/>
            <w:gridSpan w:val="2"/>
            <w:vMerge w:val="restart"/>
            <w:shd w:val="clear" w:color="auto" w:fill="D9D9D9"/>
            <w:vAlign w:val="center"/>
          </w:tcPr>
          <w:p w:rsidR="004D7DEB" w:rsidRPr="006B7FE2" w:rsidRDefault="004D7DEB" w:rsidP="006F5E4D">
            <w:pPr>
              <w:rPr>
                <w:i/>
                <w:noProof/>
                <w:sz w:val="20"/>
                <w:szCs w:val="20"/>
              </w:rPr>
            </w:pPr>
            <w:r w:rsidRPr="006B7FE2">
              <w:rPr>
                <w:b/>
                <w:noProof/>
                <w:sz w:val="20"/>
                <w:szCs w:val="20"/>
              </w:rPr>
              <w:t xml:space="preserve">Povjerenstvo za prihvaćanje teme doktorskog rada  </w:t>
            </w:r>
          </w:p>
          <w:p w:rsidR="004D7DEB" w:rsidRPr="006B7FE2" w:rsidRDefault="004D7DEB" w:rsidP="006F5E4D">
            <w:pPr>
              <w:rPr>
                <w:b/>
                <w:noProof/>
                <w:sz w:val="20"/>
                <w:szCs w:val="20"/>
              </w:rPr>
            </w:pPr>
            <w:r w:rsidRPr="006B7FE2">
              <w:rPr>
                <w:noProof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2700" w:type="dxa"/>
            <w:vAlign w:val="center"/>
          </w:tcPr>
          <w:p w:rsidR="004D7DEB" w:rsidRPr="006B7FE2" w:rsidRDefault="004D7DEB" w:rsidP="006F5E4D">
            <w:pPr>
              <w:jc w:val="center"/>
              <w:rPr>
                <w:b/>
                <w:noProof/>
                <w:sz w:val="20"/>
                <w:szCs w:val="20"/>
              </w:rPr>
            </w:pPr>
            <w:r w:rsidRPr="006B7FE2">
              <w:rPr>
                <w:b/>
                <w:noProof/>
                <w:sz w:val="20"/>
                <w:szCs w:val="20"/>
              </w:rPr>
              <w:t>titula, ime i prezime</w:t>
            </w:r>
          </w:p>
        </w:tc>
        <w:tc>
          <w:tcPr>
            <w:tcW w:w="2160" w:type="dxa"/>
            <w:vAlign w:val="center"/>
          </w:tcPr>
          <w:p w:rsidR="004D7DEB" w:rsidRPr="006B7FE2" w:rsidRDefault="004D7DEB" w:rsidP="006F5E4D">
            <w:pPr>
              <w:jc w:val="center"/>
              <w:rPr>
                <w:b/>
                <w:noProof/>
                <w:sz w:val="20"/>
                <w:szCs w:val="20"/>
              </w:rPr>
            </w:pPr>
            <w:r w:rsidRPr="006B7FE2">
              <w:rPr>
                <w:b/>
                <w:noProof/>
                <w:sz w:val="20"/>
                <w:szCs w:val="20"/>
              </w:rPr>
              <w:t>ustanova</w:t>
            </w:r>
          </w:p>
        </w:tc>
        <w:tc>
          <w:tcPr>
            <w:tcW w:w="2340" w:type="dxa"/>
            <w:vAlign w:val="center"/>
          </w:tcPr>
          <w:p w:rsidR="004D7DEB" w:rsidRPr="006B7FE2" w:rsidRDefault="004D7DEB" w:rsidP="006F5E4D">
            <w:pPr>
              <w:jc w:val="center"/>
              <w:rPr>
                <w:b/>
                <w:noProof/>
                <w:sz w:val="20"/>
                <w:szCs w:val="20"/>
              </w:rPr>
            </w:pPr>
            <w:r w:rsidRPr="006B7FE2">
              <w:rPr>
                <w:b/>
                <w:noProof/>
                <w:sz w:val="20"/>
                <w:szCs w:val="20"/>
              </w:rPr>
              <w:t>e-pošta</w:t>
            </w:r>
          </w:p>
        </w:tc>
      </w:tr>
      <w:tr w:rsidR="004D7DEB" w:rsidRPr="006B7FE2" w:rsidTr="006F5E4D">
        <w:trPr>
          <w:trHeight w:hRule="exact" w:val="552"/>
        </w:trPr>
        <w:tc>
          <w:tcPr>
            <w:tcW w:w="2700" w:type="dxa"/>
            <w:gridSpan w:val="2"/>
            <w:vMerge/>
            <w:shd w:val="clear" w:color="auto" w:fill="D9D9D9"/>
            <w:vAlign w:val="center"/>
          </w:tcPr>
          <w:p w:rsidR="004D7DEB" w:rsidRPr="006B7FE2" w:rsidRDefault="004D7DEB" w:rsidP="006F5E4D">
            <w:pPr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4D7DEB" w:rsidRPr="006B7FE2" w:rsidRDefault="004D7DEB" w:rsidP="00583BB5">
            <w:pPr>
              <w:rPr>
                <w:b/>
                <w:noProof/>
                <w:sz w:val="20"/>
                <w:szCs w:val="20"/>
              </w:rPr>
            </w:pPr>
            <w:r w:rsidRPr="006B7FE2">
              <w:rPr>
                <w:b/>
                <w:noProof/>
                <w:sz w:val="20"/>
                <w:szCs w:val="20"/>
              </w:rPr>
              <w:t>1.prof. dr. sc. Zlata Šundalić</w:t>
            </w:r>
          </w:p>
        </w:tc>
        <w:tc>
          <w:tcPr>
            <w:tcW w:w="2160" w:type="dxa"/>
          </w:tcPr>
          <w:p w:rsidR="004D7DEB" w:rsidRPr="006B7FE2" w:rsidRDefault="004D7DEB" w:rsidP="006F5E4D">
            <w:pPr>
              <w:jc w:val="both"/>
              <w:rPr>
                <w:b/>
                <w:noProof/>
                <w:sz w:val="20"/>
                <w:szCs w:val="20"/>
              </w:rPr>
            </w:pPr>
            <w:bookmarkStart w:id="0" w:name="OLE_LINK1"/>
            <w:bookmarkStart w:id="1" w:name="OLE_LINK2"/>
            <w:r w:rsidRPr="006B7FE2">
              <w:rPr>
                <w:b/>
                <w:noProof/>
                <w:sz w:val="20"/>
                <w:szCs w:val="20"/>
              </w:rPr>
              <w:t>Filozofski fakultet, Osijek</w:t>
            </w:r>
            <w:bookmarkEnd w:id="0"/>
            <w:bookmarkEnd w:id="1"/>
          </w:p>
        </w:tc>
        <w:tc>
          <w:tcPr>
            <w:tcW w:w="2340" w:type="dxa"/>
          </w:tcPr>
          <w:p w:rsidR="004D7DEB" w:rsidRPr="006B7FE2" w:rsidRDefault="00862F76" w:rsidP="006F5E4D">
            <w:pPr>
              <w:jc w:val="both"/>
              <w:rPr>
                <w:b/>
                <w:noProof/>
                <w:sz w:val="20"/>
                <w:szCs w:val="20"/>
              </w:rPr>
            </w:pPr>
            <w:hyperlink r:id="rId5" w:history="1">
              <w:r w:rsidR="004D7DEB" w:rsidRPr="006B7FE2">
                <w:rPr>
                  <w:rStyle w:val="Hyperlink"/>
                  <w:b/>
                  <w:noProof/>
                  <w:sz w:val="20"/>
                  <w:szCs w:val="20"/>
                </w:rPr>
                <w:t>zsundalic@ffos.hr</w:t>
              </w:r>
            </w:hyperlink>
          </w:p>
          <w:p w:rsidR="004D7DEB" w:rsidRPr="006B7FE2" w:rsidRDefault="004D7DEB" w:rsidP="006F5E4D">
            <w:pPr>
              <w:jc w:val="both"/>
              <w:rPr>
                <w:b/>
                <w:noProof/>
                <w:sz w:val="20"/>
                <w:szCs w:val="20"/>
              </w:rPr>
            </w:pPr>
          </w:p>
        </w:tc>
      </w:tr>
      <w:tr w:rsidR="004D7DEB" w:rsidRPr="006B7FE2" w:rsidTr="006F5E4D">
        <w:trPr>
          <w:trHeight w:hRule="exact" w:val="549"/>
        </w:trPr>
        <w:tc>
          <w:tcPr>
            <w:tcW w:w="2700" w:type="dxa"/>
            <w:gridSpan w:val="2"/>
            <w:vMerge/>
            <w:shd w:val="clear" w:color="auto" w:fill="D9D9D9"/>
            <w:vAlign w:val="center"/>
          </w:tcPr>
          <w:p w:rsidR="004D7DEB" w:rsidRPr="006B7FE2" w:rsidRDefault="004D7DEB" w:rsidP="006F5E4D">
            <w:pPr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4D7DEB" w:rsidRPr="006B7FE2" w:rsidRDefault="004D7DEB" w:rsidP="006F5E4D">
            <w:pPr>
              <w:rPr>
                <w:b/>
                <w:noProof/>
                <w:sz w:val="20"/>
                <w:szCs w:val="20"/>
              </w:rPr>
            </w:pPr>
            <w:r w:rsidRPr="006B7FE2">
              <w:rPr>
                <w:b/>
                <w:noProof/>
                <w:sz w:val="20"/>
                <w:szCs w:val="20"/>
              </w:rPr>
              <w:t>2.doc. dr. sc. Leo Rafolt</w:t>
            </w:r>
          </w:p>
        </w:tc>
        <w:tc>
          <w:tcPr>
            <w:tcW w:w="2160" w:type="dxa"/>
          </w:tcPr>
          <w:p w:rsidR="004D7DEB" w:rsidRPr="006B7FE2" w:rsidRDefault="004D7DEB" w:rsidP="006F5E4D">
            <w:pPr>
              <w:jc w:val="both"/>
              <w:rPr>
                <w:b/>
                <w:noProof/>
                <w:sz w:val="20"/>
                <w:szCs w:val="20"/>
              </w:rPr>
            </w:pPr>
            <w:r w:rsidRPr="006B7FE2">
              <w:rPr>
                <w:b/>
                <w:noProof/>
                <w:sz w:val="20"/>
                <w:szCs w:val="20"/>
              </w:rPr>
              <w:t>Filozofski fakultet, Zagreb</w:t>
            </w:r>
          </w:p>
        </w:tc>
        <w:tc>
          <w:tcPr>
            <w:tcW w:w="2340" w:type="dxa"/>
          </w:tcPr>
          <w:p w:rsidR="004D7DEB" w:rsidRDefault="00862F76" w:rsidP="006F5E4D">
            <w:pPr>
              <w:jc w:val="both"/>
              <w:rPr>
                <w:b/>
                <w:noProof/>
                <w:sz w:val="20"/>
                <w:szCs w:val="20"/>
              </w:rPr>
            </w:pPr>
            <w:hyperlink r:id="rId6" w:history="1">
              <w:r w:rsidR="004D7DEB" w:rsidRPr="00E830B9">
                <w:rPr>
                  <w:rStyle w:val="Hyperlink"/>
                  <w:b/>
                  <w:noProof/>
                  <w:sz w:val="20"/>
                  <w:szCs w:val="20"/>
                </w:rPr>
                <w:t>lrafolt</w:t>
              </w:r>
              <w:r w:rsidR="004D7DEB" w:rsidRPr="00E830B9">
                <w:rPr>
                  <w:rStyle w:val="Hyperlink"/>
                  <w:rFonts w:ascii="Times Unicode" w:hAnsi="Times Unicode" w:cs="Times Unicode"/>
                  <w:b/>
                  <w:noProof/>
                  <w:sz w:val="20"/>
                  <w:szCs w:val="20"/>
                </w:rPr>
                <w:t>@</w:t>
              </w:r>
              <w:r w:rsidR="004D7DEB" w:rsidRPr="00E830B9">
                <w:rPr>
                  <w:rStyle w:val="Hyperlink"/>
                  <w:b/>
                  <w:noProof/>
                  <w:sz w:val="20"/>
                  <w:szCs w:val="20"/>
                </w:rPr>
                <w:t>ffzg.hr</w:t>
              </w:r>
            </w:hyperlink>
          </w:p>
          <w:p w:rsidR="004D7DEB" w:rsidRPr="006B7FE2" w:rsidRDefault="004D7DEB" w:rsidP="006F5E4D">
            <w:pPr>
              <w:jc w:val="both"/>
              <w:rPr>
                <w:b/>
                <w:noProof/>
                <w:sz w:val="20"/>
                <w:szCs w:val="20"/>
              </w:rPr>
            </w:pPr>
          </w:p>
        </w:tc>
      </w:tr>
      <w:tr w:rsidR="004D7DEB" w:rsidRPr="006B7FE2" w:rsidTr="006F5E4D">
        <w:trPr>
          <w:trHeight w:hRule="exact" w:val="537"/>
        </w:trPr>
        <w:tc>
          <w:tcPr>
            <w:tcW w:w="2700" w:type="dxa"/>
            <w:gridSpan w:val="2"/>
            <w:vMerge/>
            <w:shd w:val="clear" w:color="auto" w:fill="D9D9D9"/>
            <w:vAlign w:val="center"/>
          </w:tcPr>
          <w:p w:rsidR="004D7DEB" w:rsidRPr="006B7FE2" w:rsidRDefault="004D7DEB" w:rsidP="006F5E4D">
            <w:pPr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4D7DEB" w:rsidRPr="006B7FE2" w:rsidRDefault="004D7DEB" w:rsidP="00583BB5">
            <w:pPr>
              <w:rPr>
                <w:b/>
                <w:noProof/>
                <w:sz w:val="20"/>
                <w:szCs w:val="20"/>
              </w:rPr>
            </w:pPr>
            <w:r w:rsidRPr="006B7FE2">
              <w:rPr>
                <w:b/>
                <w:noProof/>
                <w:sz w:val="20"/>
                <w:szCs w:val="20"/>
              </w:rPr>
              <w:t>3.prof. dr. sc. Milovan Tatarin</w:t>
            </w:r>
          </w:p>
        </w:tc>
        <w:tc>
          <w:tcPr>
            <w:tcW w:w="2160" w:type="dxa"/>
            <w:vAlign w:val="center"/>
          </w:tcPr>
          <w:p w:rsidR="004D7DEB" w:rsidRPr="006B7FE2" w:rsidRDefault="004D7DEB" w:rsidP="006F5E4D">
            <w:pPr>
              <w:rPr>
                <w:noProof/>
                <w:sz w:val="20"/>
                <w:szCs w:val="20"/>
                <w:highlight w:val="yellow"/>
              </w:rPr>
            </w:pPr>
            <w:r w:rsidRPr="006B7FE2">
              <w:rPr>
                <w:b/>
                <w:noProof/>
                <w:sz w:val="20"/>
                <w:szCs w:val="20"/>
              </w:rPr>
              <w:t>Filozofski fakultet, Osijek</w:t>
            </w:r>
          </w:p>
        </w:tc>
        <w:tc>
          <w:tcPr>
            <w:tcW w:w="2340" w:type="dxa"/>
            <w:vAlign w:val="center"/>
          </w:tcPr>
          <w:p w:rsidR="004D7DEB" w:rsidRPr="006B7FE2" w:rsidRDefault="00862F76" w:rsidP="006F5E4D">
            <w:pPr>
              <w:rPr>
                <w:b/>
                <w:noProof/>
                <w:sz w:val="20"/>
                <w:szCs w:val="20"/>
              </w:rPr>
            </w:pPr>
            <w:hyperlink r:id="rId7" w:history="1">
              <w:r w:rsidR="004D7DEB" w:rsidRPr="006B7FE2">
                <w:rPr>
                  <w:rStyle w:val="Hyperlink"/>
                  <w:b/>
                  <w:noProof/>
                  <w:sz w:val="20"/>
                  <w:szCs w:val="20"/>
                </w:rPr>
                <w:t>mtatarin@ffos.hr</w:t>
              </w:r>
            </w:hyperlink>
          </w:p>
          <w:p w:rsidR="004D7DEB" w:rsidRPr="006B7FE2" w:rsidRDefault="004D7DEB" w:rsidP="006F5E4D">
            <w:pPr>
              <w:rPr>
                <w:b/>
                <w:noProof/>
                <w:sz w:val="20"/>
                <w:szCs w:val="20"/>
                <w:highlight w:val="yellow"/>
              </w:rPr>
            </w:pPr>
          </w:p>
        </w:tc>
      </w:tr>
    </w:tbl>
    <w:tbl>
      <w:tblPr>
        <w:tblW w:w="986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88"/>
        <w:gridCol w:w="224"/>
        <w:gridCol w:w="2243"/>
        <w:gridCol w:w="1884"/>
        <w:gridCol w:w="583"/>
        <w:gridCol w:w="2647"/>
      </w:tblGrid>
      <w:tr w:rsidR="004D7DEB" w:rsidRPr="006B7FE2" w:rsidTr="00A3700B">
        <w:trPr>
          <w:trHeight w:val="1090"/>
        </w:trPr>
        <w:tc>
          <w:tcPr>
            <w:tcW w:w="9869" w:type="dxa"/>
            <w:gridSpan w:val="6"/>
            <w:shd w:val="clear" w:color="auto" w:fill="D9D9D9"/>
            <w:vAlign w:val="center"/>
          </w:tcPr>
          <w:p w:rsidR="004D7DEB" w:rsidRPr="006B7FE2" w:rsidRDefault="004D7DEB" w:rsidP="006F5E4D">
            <w:pPr>
              <w:spacing w:before="120" w:line="360" w:lineRule="auto"/>
              <w:jc w:val="center"/>
              <w:rPr>
                <w:b/>
                <w:noProof/>
                <w:sz w:val="20"/>
                <w:szCs w:val="20"/>
              </w:rPr>
            </w:pPr>
            <w:r w:rsidRPr="006B7FE2">
              <w:rPr>
                <w:b/>
                <w:noProof/>
                <w:sz w:val="20"/>
                <w:szCs w:val="20"/>
              </w:rPr>
              <w:t xml:space="preserve"> OCJENA TEME DOKTORSKOG RADA</w:t>
            </w:r>
          </w:p>
        </w:tc>
      </w:tr>
      <w:tr w:rsidR="004D7DEB" w:rsidRPr="006B7FE2" w:rsidTr="00A3700B">
        <w:trPr>
          <w:trHeight w:val="2545"/>
        </w:trPr>
        <w:tc>
          <w:tcPr>
            <w:tcW w:w="9869" w:type="dxa"/>
            <w:gridSpan w:val="6"/>
          </w:tcPr>
          <w:p w:rsidR="004D7DEB" w:rsidRPr="006B7FE2" w:rsidRDefault="004D7DEB" w:rsidP="00421C11">
            <w:pPr>
              <w:jc w:val="both"/>
              <w:rPr>
                <w:noProof/>
                <w:sz w:val="20"/>
                <w:szCs w:val="20"/>
              </w:rPr>
            </w:pPr>
            <w:r w:rsidRPr="006B7FE2">
              <w:rPr>
                <w:noProof/>
                <w:sz w:val="20"/>
                <w:szCs w:val="20"/>
              </w:rPr>
              <w:t xml:space="preserve">Na temelju prijave i obrazloženja teme doktorskoga rada Ivane Pepić </w:t>
            </w:r>
            <w:r w:rsidRPr="006B7FE2">
              <w:rPr>
                <w:i/>
                <w:noProof/>
                <w:sz w:val="20"/>
                <w:szCs w:val="20"/>
              </w:rPr>
              <w:t>Strategije oblikovanja diskurza o svakodnevici u književnoj kulturi Slavonije 18. stoljeća</w:t>
            </w:r>
            <w:r w:rsidRPr="006B7FE2">
              <w:rPr>
                <w:noProof/>
                <w:sz w:val="20"/>
                <w:szCs w:val="20"/>
              </w:rPr>
              <w:t xml:space="preserve"> razvidno je da će pristupnica istraživati jednu hrvatsku dopreporodnu regionalnu književnost (slavonsku), a unutar nje refleksije i konstrukcije svakodnevice u tekstovima različitih genoloških odrednica, odnosno unutar različitih diskurza (M. Foucault). Uvažavajući dosadašnja istraživanja i čitanja teksotva nastalih u Slavoniji 18. stoljeća (primarno se misli na radove Tome Matića u kojima kontekst i kulturna povijest imaju značajno mjesto), pristupnica će napraviti kvalitativan pomak, jer će tradicionalno historicističko čitanje nadograditi knjževnoantropološkim, novohistoricističkim i imagološkim čitanjima, što u hrvatskoj znanosti o književnosti i književnoj historiografiji, kada je riječ o dopreporodnoj književnosti u Slavoniji, još uvijek nije u cijelosti obrađeno. Istraživanje struktura svakodnevice (hrana, piće, moda, stanovanje, običaji ...) i načina oblikovanja diskurza svakodnevice pristupnica će dovesti u svezu s poetičkim i svjetonazorskim značajkama slavonske književnosti 18. stoljeća koje mogu rezultirati novim spoznajama o slavonskom ranonovovjekovnom (pred)nacionalnom identitetu.</w:t>
            </w:r>
          </w:p>
        </w:tc>
      </w:tr>
      <w:tr w:rsidR="004D7DEB" w:rsidRPr="006B7FE2" w:rsidTr="00A3700B">
        <w:trPr>
          <w:trHeight w:val="844"/>
        </w:trPr>
        <w:tc>
          <w:tcPr>
            <w:tcW w:w="9869" w:type="dxa"/>
            <w:gridSpan w:val="6"/>
            <w:shd w:val="clear" w:color="auto" w:fill="D9D9D9"/>
          </w:tcPr>
          <w:p w:rsidR="004D7DEB" w:rsidRPr="006B7FE2" w:rsidRDefault="004D7DEB" w:rsidP="006F5E4D">
            <w:pPr>
              <w:spacing w:before="120" w:line="360" w:lineRule="auto"/>
              <w:rPr>
                <w:b/>
                <w:noProof/>
                <w:sz w:val="20"/>
                <w:szCs w:val="20"/>
              </w:rPr>
            </w:pPr>
          </w:p>
          <w:p w:rsidR="004D7DEB" w:rsidRPr="006B7FE2" w:rsidRDefault="004D7DEB" w:rsidP="006F5E4D">
            <w:pPr>
              <w:spacing w:before="120" w:line="360" w:lineRule="auto"/>
              <w:rPr>
                <w:b/>
                <w:noProof/>
                <w:sz w:val="20"/>
                <w:szCs w:val="20"/>
              </w:rPr>
            </w:pPr>
            <w:r w:rsidRPr="006B7FE2">
              <w:rPr>
                <w:b/>
                <w:noProof/>
                <w:sz w:val="20"/>
                <w:szCs w:val="20"/>
              </w:rPr>
              <w:t>Mišljenje i prijedlog</w:t>
            </w:r>
          </w:p>
          <w:p w:rsidR="004D7DEB" w:rsidRPr="006B7FE2" w:rsidRDefault="004D7DEB" w:rsidP="006F5E4D">
            <w:pPr>
              <w:spacing w:before="120" w:line="360" w:lineRule="auto"/>
              <w:rPr>
                <w:b/>
                <w:noProof/>
                <w:sz w:val="20"/>
                <w:szCs w:val="20"/>
              </w:rPr>
            </w:pPr>
          </w:p>
        </w:tc>
      </w:tr>
      <w:tr w:rsidR="004D7DEB" w:rsidRPr="006B7FE2" w:rsidTr="00A3700B">
        <w:trPr>
          <w:trHeight w:val="12471"/>
        </w:trPr>
        <w:tc>
          <w:tcPr>
            <w:tcW w:w="9869" w:type="dxa"/>
            <w:gridSpan w:val="6"/>
          </w:tcPr>
          <w:p w:rsidR="004D7DEB" w:rsidRPr="006B7FE2" w:rsidRDefault="004D7DEB" w:rsidP="001E06F0">
            <w:pPr>
              <w:jc w:val="both"/>
              <w:rPr>
                <w:noProof/>
                <w:sz w:val="20"/>
                <w:szCs w:val="20"/>
              </w:rPr>
            </w:pPr>
            <w:r w:rsidRPr="006B7FE2">
              <w:rPr>
                <w:noProof/>
                <w:sz w:val="20"/>
                <w:szCs w:val="20"/>
              </w:rPr>
              <w:lastRenderedPageBreak/>
              <w:t xml:space="preserve">U doktorskom radu </w:t>
            </w:r>
            <w:r w:rsidRPr="006B7FE2">
              <w:rPr>
                <w:i/>
                <w:noProof/>
                <w:sz w:val="20"/>
                <w:szCs w:val="20"/>
              </w:rPr>
              <w:t>Strategije oblikovanja diskurza o svakodnevici u književnoj kulturi Slavonije 18. stoljeća</w:t>
            </w:r>
            <w:r w:rsidRPr="006B7FE2">
              <w:rPr>
                <w:noProof/>
                <w:sz w:val="20"/>
                <w:szCs w:val="20"/>
              </w:rPr>
              <w:t xml:space="preserve"> Ivana Pepić će istraživati tekstove koji čine korpus takozvane </w:t>
            </w:r>
            <w:r w:rsidRPr="006B7FE2">
              <w:rPr>
                <w:i/>
                <w:noProof/>
                <w:sz w:val="20"/>
                <w:szCs w:val="20"/>
              </w:rPr>
              <w:t xml:space="preserve">slavonske </w:t>
            </w:r>
            <w:r w:rsidRPr="006B7FE2">
              <w:rPr>
                <w:noProof/>
                <w:sz w:val="20"/>
                <w:szCs w:val="20"/>
              </w:rPr>
              <w:t xml:space="preserve">književnosti,  za koju struka kaže da su njezini tekstovi nastajali od početka 18. stoljeća pa do 1855. godine kada umire Ignjat Alojzije Brlić i kada prestaje izlaziti njegov </w:t>
            </w:r>
            <w:r w:rsidRPr="006B7FE2">
              <w:rPr>
                <w:i/>
                <w:noProof/>
                <w:sz w:val="20"/>
                <w:szCs w:val="20"/>
              </w:rPr>
              <w:t>Novouređeni ilirski kalendar iliti Svetodanik</w:t>
            </w:r>
            <w:r w:rsidRPr="006B7FE2">
              <w:rPr>
                <w:noProof/>
                <w:sz w:val="20"/>
                <w:szCs w:val="20"/>
              </w:rPr>
              <w:t xml:space="preserve">, koja je, prostorno gledajući nastajala na području koje je obuhvaćala Provincija sv. Ivana Kapistrana (M.Tatarin) i čiji su autori bili, uglavnom, duhovnici (isusovci, franjevci), rjeđe svjetovnjaci. Pozornost će biti usmjerena na nabožno-prosvjetiteljska djela koja čine pretežni dio korpusa slavonske književne kulture 18. stoljeća. Povijesti stare hrvatske književnosti posvećivale su pozornost u većini slučajeva djelima prosvjetiteljskih (M. A. Relković, </w:t>
            </w:r>
            <w:r w:rsidRPr="006B7FE2">
              <w:rPr>
                <w:i/>
                <w:iCs/>
                <w:noProof/>
                <w:sz w:val="20"/>
                <w:szCs w:val="20"/>
              </w:rPr>
              <w:t>Satir iliti divji čovik</w:t>
            </w:r>
            <w:r w:rsidRPr="006B7FE2">
              <w:rPr>
                <w:noProof/>
                <w:sz w:val="20"/>
                <w:szCs w:val="20"/>
              </w:rPr>
              <w:t xml:space="preserve">, 1762.; Đ. Rapić, </w:t>
            </w:r>
            <w:r w:rsidRPr="006B7FE2">
              <w:rPr>
                <w:i/>
                <w:iCs/>
                <w:noProof/>
                <w:sz w:val="20"/>
                <w:szCs w:val="20"/>
              </w:rPr>
              <w:t>Satir obraćen</w:t>
            </w:r>
            <w:r w:rsidRPr="006B7FE2">
              <w:rPr>
                <w:noProof/>
                <w:sz w:val="20"/>
                <w:szCs w:val="20"/>
              </w:rPr>
              <w:t xml:space="preserve">, 1765.; V. Došen, </w:t>
            </w:r>
            <w:r w:rsidRPr="006B7FE2">
              <w:rPr>
                <w:i/>
                <w:iCs/>
                <w:noProof/>
                <w:sz w:val="20"/>
                <w:szCs w:val="20"/>
              </w:rPr>
              <w:t>Jeka planine</w:t>
            </w:r>
            <w:r w:rsidRPr="006B7FE2">
              <w:rPr>
                <w:noProof/>
                <w:sz w:val="20"/>
                <w:szCs w:val="20"/>
              </w:rPr>
              <w:t xml:space="preserve">, 1767.; A. T. Blagojević, </w:t>
            </w:r>
            <w:r w:rsidRPr="006B7FE2">
              <w:rPr>
                <w:i/>
                <w:iCs/>
                <w:noProof/>
                <w:sz w:val="20"/>
                <w:szCs w:val="20"/>
              </w:rPr>
              <w:t>Pjesnik-putnik</w:t>
            </w:r>
            <w:r w:rsidRPr="006B7FE2">
              <w:rPr>
                <w:noProof/>
                <w:sz w:val="20"/>
                <w:szCs w:val="20"/>
              </w:rPr>
              <w:t xml:space="preserve">, 1771.; J. S. Relković, </w:t>
            </w:r>
            <w:r w:rsidRPr="006B7FE2">
              <w:rPr>
                <w:i/>
                <w:iCs/>
                <w:noProof/>
                <w:sz w:val="20"/>
                <w:szCs w:val="20"/>
              </w:rPr>
              <w:t>Kućnik</w:t>
            </w:r>
            <w:r w:rsidRPr="006B7FE2">
              <w:rPr>
                <w:noProof/>
                <w:sz w:val="20"/>
                <w:szCs w:val="20"/>
              </w:rPr>
              <w:t xml:space="preserve">, 1796.; itd.), baroknih (A. Kanižlić, </w:t>
            </w:r>
            <w:r w:rsidRPr="006B7FE2">
              <w:rPr>
                <w:i/>
                <w:iCs/>
                <w:noProof/>
                <w:sz w:val="20"/>
                <w:szCs w:val="20"/>
              </w:rPr>
              <w:t>Sveta Rožalija</w:t>
            </w:r>
            <w:r w:rsidRPr="006B7FE2">
              <w:rPr>
                <w:noProof/>
                <w:sz w:val="20"/>
                <w:szCs w:val="20"/>
              </w:rPr>
              <w:t xml:space="preserve">, 1780.; A. Ivanošić, </w:t>
            </w:r>
            <w:r w:rsidRPr="006B7FE2">
              <w:rPr>
                <w:i/>
                <w:iCs/>
                <w:noProof/>
                <w:sz w:val="20"/>
                <w:szCs w:val="20"/>
              </w:rPr>
              <w:t>Opivanje sličnorično groba Josipa Antuna Ćolnića od Ćolke</w:t>
            </w:r>
            <w:r w:rsidRPr="006B7FE2">
              <w:rPr>
                <w:noProof/>
                <w:sz w:val="20"/>
                <w:szCs w:val="20"/>
              </w:rPr>
              <w:t xml:space="preserve">, 1786.) i klasicističkih orijentacija (M. P. Katančić, </w:t>
            </w:r>
            <w:r w:rsidRPr="006B7FE2">
              <w:rPr>
                <w:i/>
                <w:iCs/>
                <w:noProof/>
                <w:sz w:val="20"/>
                <w:szCs w:val="20"/>
              </w:rPr>
              <w:t>Fructus auctumnales</w:t>
            </w:r>
            <w:r w:rsidRPr="006B7FE2">
              <w:rPr>
                <w:noProof/>
                <w:sz w:val="20"/>
                <w:szCs w:val="20"/>
              </w:rPr>
              <w:t xml:space="preserve">, 1791.), dok se postojanje vjerske knjige najčešće samo konstatiralo. Riječ je o razgranatom subliterarnom sistemu koji čine: kršćanski nauci, abecevice, molitvenici, pučka crkvena pjesma, lekcionari, prijevodi pojedinih dijelova </w:t>
            </w:r>
            <w:r w:rsidRPr="006B7FE2">
              <w:rPr>
                <w:i/>
                <w:iCs/>
                <w:noProof/>
                <w:sz w:val="20"/>
                <w:szCs w:val="20"/>
              </w:rPr>
              <w:t>Svetoga pisma</w:t>
            </w:r>
            <w:r w:rsidRPr="006B7FE2">
              <w:rPr>
                <w:noProof/>
                <w:sz w:val="20"/>
                <w:szCs w:val="20"/>
              </w:rPr>
              <w:t xml:space="preserve"> i prijevod </w:t>
            </w:r>
            <w:r w:rsidRPr="006B7FE2">
              <w:rPr>
                <w:i/>
                <w:iCs/>
                <w:noProof/>
                <w:sz w:val="20"/>
                <w:szCs w:val="20"/>
              </w:rPr>
              <w:t>Biblije</w:t>
            </w:r>
            <w:r w:rsidRPr="006B7FE2">
              <w:rPr>
                <w:noProof/>
                <w:sz w:val="20"/>
                <w:szCs w:val="20"/>
              </w:rPr>
              <w:t>, prijevodi iz crkvenih otaca, djela o raskolu između Istočne i Zapadne crkve, životopisi svetaca i svetica u prozi i u stihu, crkvena drama. Kvantitet objavljenoga nabožnoga štiva u većini se slučajeva nije uspio nametnuti hrvatskim povijestima književnosti kao primarni segment izučavanja, što neće biti slučaj i s ovim doktorskim radom. Korpus disertacije obuhvaćat će, naime,  raznorodne tekstove slavonske književne kulture 18. stoljeća pisane hrvatskim jezikom ili prevedenim na hrvatski jezik. Budući da je žanrovska struktura hrvatske književnosti u Slavoniji 18. stoljeća vrlo razgranata, a ni struka nije jedinstvenog mišljenja kada je riječ o žanrovskom određenju pojedinih tekstova, u radu će se uvažavati žanrovska struktura koju predlaže Dunja Fališevac (</w:t>
            </w:r>
            <w:r w:rsidRPr="006B7FE2">
              <w:rPr>
                <w:i/>
                <w:noProof/>
                <w:sz w:val="20"/>
                <w:szCs w:val="20"/>
              </w:rPr>
              <w:t>Kaliopin vrt II: studije o poetičkim i ideološkim aspektima hrvatske epike</w:t>
            </w:r>
            <w:r w:rsidRPr="006B7FE2">
              <w:rPr>
                <w:noProof/>
                <w:sz w:val="20"/>
                <w:szCs w:val="20"/>
              </w:rPr>
              <w:t>, 2003.) i Tomo Matić (</w:t>
            </w:r>
            <w:r w:rsidRPr="006B7FE2">
              <w:rPr>
                <w:i/>
                <w:noProof/>
                <w:sz w:val="20"/>
                <w:szCs w:val="20"/>
              </w:rPr>
              <w:t>Prosvjetni i književni rad u Slavoniji prije Preporoda</w:t>
            </w:r>
            <w:r w:rsidRPr="006B7FE2">
              <w:rPr>
                <w:noProof/>
                <w:sz w:val="20"/>
                <w:szCs w:val="20"/>
              </w:rPr>
              <w:t xml:space="preserve">, 1945.), odnosno genološku sliku književnosti </w:t>
            </w:r>
            <w:r w:rsidRPr="006B7FE2">
              <w:rPr>
                <w:i/>
                <w:noProof/>
                <w:sz w:val="20"/>
                <w:szCs w:val="20"/>
              </w:rPr>
              <w:t>settecenta</w:t>
            </w:r>
            <w:r w:rsidRPr="006B7FE2">
              <w:rPr>
                <w:noProof/>
                <w:sz w:val="20"/>
                <w:szCs w:val="20"/>
              </w:rPr>
              <w:t xml:space="preserve"> u Slavoniji oprimjerit će se kroz četrnaest žanrova unutar kojih će se istraživati strukture svakodnevice koju treba razumjeti kao sitne događaje koji se jedva ukazuju u vremenu i prostoru (Fernand Braudel, 1992.)</w:t>
            </w:r>
          </w:p>
          <w:p w:rsidR="004D7DEB" w:rsidRPr="006B7FE2" w:rsidRDefault="004D7DEB" w:rsidP="001E06F0">
            <w:pPr>
              <w:jc w:val="both"/>
              <w:rPr>
                <w:noProof/>
                <w:sz w:val="20"/>
                <w:szCs w:val="20"/>
              </w:rPr>
            </w:pPr>
          </w:p>
          <w:p w:rsidR="004D7DEB" w:rsidRPr="006B7FE2" w:rsidRDefault="004D7DEB" w:rsidP="001E06F0">
            <w:pPr>
              <w:jc w:val="both"/>
              <w:rPr>
                <w:noProof/>
                <w:sz w:val="20"/>
                <w:szCs w:val="20"/>
              </w:rPr>
            </w:pPr>
            <w:r w:rsidRPr="006B7FE2">
              <w:rPr>
                <w:noProof/>
                <w:sz w:val="20"/>
                <w:szCs w:val="20"/>
              </w:rPr>
              <w:t>Svakodnevica se istražuje s različitih aspekata, uz pomoć različitih znanstvenih disciplina, uz pomoć različitih izvora podataka, a u novije se doba kao povijesni izvor uzima i književnost, pa se u cijelu priču upleće i antropologija i nova kulturna povijest ili novi historizam. Zbog toga struka kaže da bi bilo potrebno sustavno proučavati hrvatsku književnost kako bi se dobio potpuniji, komparativni, sinkronijski i dijakronijski uvid u određene teme (konkretna znanja o ljudima, objašnjenje njihova ponašanja, vjerovanja, doživljaja svijeta). Radi se, naime, o kombinaciji gledanja: književnog u povijesnom, povijesnom u književnom, antropološkog u povijesnom ili književnom – u gledanju nastaje nova kvaliteta. Predmet istraživanja tako postaje upravo ono što izviruje ispod debelih konstruktnih stupova tradicionalno usmjerene povijesti i etnologije, kaže Valentina Gulin (1996.). Književnost je odraz društva, ali taj odraz istodobno odražava natrag na društvo, povijest ili kontekst; književnost je društveno proizvedena, ali ona je i društveno proizvodna (David Šporer, 2005.) U navedenu kontekstu pristupnica Ivana Pepić postavila je tri hipoteze:</w:t>
            </w:r>
          </w:p>
          <w:p w:rsidR="004D7DEB" w:rsidRPr="006B7FE2" w:rsidRDefault="004D7DEB" w:rsidP="001E06F0">
            <w:pPr>
              <w:jc w:val="both"/>
              <w:rPr>
                <w:noProof/>
                <w:sz w:val="20"/>
                <w:szCs w:val="20"/>
              </w:rPr>
            </w:pPr>
            <w:r w:rsidRPr="006B7FE2">
              <w:rPr>
                <w:noProof/>
                <w:sz w:val="20"/>
                <w:szCs w:val="20"/>
              </w:rPr>
              <w:t xml:space="preserve">     a) načinom oblikovanja diskurza svakodnevice u književnoj kulturi Slavonije 18. stoljeća očituju se poetički i     svjetonazorski mehanizmi koji djeluju u toj kulturi, </w:t>
            </w:r>
          </w:p>
          <w:p w:rsidR="004D7DEB" w:rsidRPr="006B7FE2" w:rsidRDefault="004D7DEB" w:rsidP="001E06F0">
            <w:pPr>
              <w:jc w:val="both"/>
              <w:rPr>
                <w:noProof/>
                <w:sz w:val="20"/>
                <w:szCs w:val="20"/>
              </w:rPr>
            </w:pPr>
            <w:r w:rsidRPr="006B7FE2">
              <w:rPr>
                <w:noProof/>
                <w:sz w:val="20"/>
                <w:szCs w:val="20"/>
              </w:rPr>
              <w:t xml:space="preserve">     b) reprezentacije slavonskoga književno-kulturnog identiteta 18. stoljeća rezultat su prepletanja pojedinačnog (autorskog), specifičnog (određeno vrijeme i prostor) i općeg (univerzalnog), poetičkog i političkog i </w:t>
            </w:r>
          </w:p>
          <w:p w:rsidR="004D7DEB" w:rsidRPr="006B7FE2" w:rsidRDefault="004D7DEB" w:rsidP="001E06F0">
            <w:pPr>
              <w:jc w:val="both"/>
              <w:rPr>
                <w:noProof/>
                <w:sz w:val="20"/>
                <w:szCs w:val="20"/>
              </w:rPr>
            </w:pPr>
            <w:r w:rsidRPr="006B7FE2">
              <w:rPr>
                <w:noProof/>
                <w:sz w:val="20"/>
                <w:szCs w:val="20"/>
              </w:rPr>
              <w:t xml:space="preserve">     c) strategije oblikovanja diskurza o svakodnevici razlikuju se u didaktičko-prosvjetiteljskim i nabožnim žanrovima; za razliku od didaktičko-prosvjetiteljskih tekstova koji oblikuju slavonski identitet u njegovoj kulturnoj i povijesnoj određenosti, nabožni tekstovi oblikuju svoje likove u skladu s kršćansko-univerzalističkom slikom čovjeka.</w:t>
            </w:r>
          </w:p>
          <w:p w:rsidR="004D7DEB" w:rsidRPr="006B7FE2" w:rsidRDefault="004D7DEB" w:rsidP="001E06F0">
            <w:pPr>
              <w:jc w:val="both"/>
              <w:rPr>
                <w:noProof/>
                <w:sz w:val="20"/>
                <w:szCs w:val="20"/>
              </w:rPr>
            </w:pPr>
          </w:p>
          <w:p w:rsidR="004D7DEB" w:rsidRPr="006B7FE2" w:rsidRDefault="004D7DEB" w:rsidP="006766D3">
            <w:pPr>
              <w:jc w:val="both"/>
              <w:rPr>
                <w:noProof/>
                <w:sz w:val="20"/>
                <w:szCs w:val="20"/>
              </w:rPr>
            </w:pPr>
            <w:r w:rsidRPr="006B7FE2">
              <w:rPr>
                <w:noProof/>
                <w:sz w:val="20"/>
                <w:szCs w:val="20"/>
              </w:rPr>
              <w:t xml:space="preserve">U potvrđivanju ili opovrgavanju navedenih hipoteza Ivana Pepić će novohistoricističkim tipom čitanja kombinirati fikcionalne i nefikcionalne tekstove kulture navedenog razdoblja. Ideja o kulturi kao tekstu, naime, širi raspon objekata koji se mogu čitati i interpretirati. Velika umjetnička djela i dalje ostaju u središtu pozornosti, ali ona su sada umetnuta u širok raspon drugih tekstova i slika. Tragovi i znakovi prošlih kultura, simboličke i diskurzivne reprezentacije određenog razdoblja odčitavaju se, iz lirskog, dramskog, epskog pjesništva, ali isto tako i iz dnevnika s kolonijalnog putovanja i iz tadašnjih medicinskih traktata, iz raznih popisa i registara te političkih govora kao i sa slika i umjetnina, odnosno iz „svadbenih običaja“,  pokućstva itd. (David Šporer, 2005.). Književnom će se djelu, dakle, pristupiti kao povijesnom izvoru (pojam koji podrazumijeva ostatak prošlosti koji o njoj svjedoči, a njegova spoznajna vrijednost ovisi o pitanju koje mu postavljamo /Mirjana Gross, 1980./), kao mediju kroz koji i uz pomoću kojega se upoznaje prošla stvarnost. </w:t>
            </w:r>
          </w:p>
          <w:p w:rsidR="004D7DEB" w:rsidRPr="006B7FE2" w:rsidRDefault="004D7DEB" w:rsidP="006766D3">
            <w:pPr>
              <w:jc w:val="both"/>
              <w:rPr>
                <w:noProof/>
                <w:sz w:val="20"/>
                <w:szCs w:val="20"/>
              </w:rPr>
            </w:pPr>
          </w:p>
          <w:p w:rsidR="004D7DEB" w:rsidRPr="006B7FE2" w:rsidRDefault="004D7DEB" w:rsidP="00043A4F">
            <w:pPr>
              <w:jc w:val="both"/>
              <w:rPr>
                <w:noProof/>
                <w:sz w:val="20"/>
                <w:szCs w:val="20"/>
              </w:rPr>
            </w:pPr>
            <w:r w:rsidRPr="006B7FE2">
              <w:rPr>
                <w:noProof/>
                <w:sz w:val="20"/>
                <w:szCs w:val="20"/>
              </w:rPr>
              <w:t>Istraživanjem strategija oblikovanja diskurza o svakodnevici u književnoj kulturi Slavonije 18. stoljeća u raznorodnim tekstovima Ivana Pepić želi učiniti razvidnijom povijesnopoetička prožimanja u konstruiranju identitetskih razina kulturološke, konfesionalne i svjetonazorske prirode.</w:t>
            </w:r>
          </w:p>
          <w:p w:rsidR="004D7DEB" w:rsidRPr="006B7FE2" w:rsidRDefault="004D7DEB" w:rsidP="00043A4F">
            <w:pPr>
              <w:jc w:val="both"/>
              <w:rPr>
                <w:noProof/>
                <w:sz w:val="20"/>
                <w:szCs w:val="20"/>
              </w:rPr>
            </w:pPr>
          </w:p>
          <w:p w:rsidR="004D7DEB" w:rsidRPr="006B7FE2" w:rsidRDefault="004D7DEB" w:rsidP="00605016">
            <w:pPr>
              <w:jc w:val="both"/>
              <w:rPr>
                <w:noProof/>
                <w:sz w:val="20"/>
                <w:szCs w:val="20"/>
              </w:rPr>
            </w:pPr>
            <w:r w:rsidRPr="006B7FE2">
              <w:rPr>
                <w:noProof/>
                <w:sz w:val="20"/>
                <w:szCs w:val="20"/>
              </w:rPr>
              <w:t>Temeljem obrazloženja teme Ivane Pepić razvidno je da će njezin doktorski rad pridonijeti proširenju spoznaja o književnoj kulturi Slavonije 18. stoljeća.</w:t>
            </w:r>
          </w:p>
          <w:p w:rsidR="004D7DEB" w:rsidRPr="006B7FE2" w:rsidRDefault="004D7DEB" w:rsidP="00605016">
            <w:pPr>
              <w:jc w:val="both"/>
              <w:rPr>
                <w:noProof/>
                <w:sz w:val="20"/>
                <w:szCs w:val="20"/>
              </w:rPr>
            </w:pPr>
          </w:p>
          <w:p w:rsidR="004D7DEB" w:rsidRPr="006B7FE2" w:rsidRDefault="004D7DEB" w:rsidP="0059199B">
            <w:pPr>
              <w:jc w:val="both"/>
              <w:rPr>
                <w:noProof/>
                <w:sz w:val="20"/>
                <w:szCs w:val="20"/>
              </w:rPr>
            </w:pPr>
            <w:r w:rsidRPr="006B7FE2">
              <w:rPr>
                <w:noProof/>
                <w:sz w:val="20"/>
                <w:szCs w:val="20"/>
              </w:rPr>
              <w:t xml:space="preserve">Povjerenstvo za ocjenu teme doktorskoga rada Ivane Pepić predlaže Fakultetskom vijeću da prihvati temu rada pod nazivom </w:t>
            </w:r>
            <w:r w:rsidRPr="006B7FE2">
              <w:rPr>
                <w:i/>
                <w:noProof/>
                <w:sz w:val="20"/>
                <w:szCs w:val="20"/>
              </w:rPr>
              <w:t>Strategije oblikovanja diskurza o svakodnevici u književnoj kulturi Slavonije 18. stoljeća</w:t>
            </w:r>
            <w:r w:rsidRPr="006B7FE2">
              <w:rPr>
                <w:noProof/>
                <w:sz w:val="22"/>
                <w:szCs w:val="22"/>
              </w:rPr>
              <w:t>.</w:t>
            </w:r>
          </w:p>
        </w:tc>
      </w:tr>
      <w:tr w:rsidR="004D7DEB" w:rsidRPr="006B7FE2" w:rsidTr="00A3700B">
        <w:trPr>
          <w:trHeight w:val="801"/>
        </w:trPr>
        <w:tc>
          <w:tcPr>
            <w:tcW w:w="9869" w:type="dxa"/>
            <w:gridSpan w:val="6"/>
            <w:shd w:val="clear" w:color="auto" w:fill="CCCCCC"/>
            <w:vAlign w:val="center"/>
          </w:tcPr>
          <w:p w:rsidR="004D7DEB" w:rsidRPr="006B7FE2" w:rsidRDefault="004D7DEB" w:rsidP="006F5E4D">
            <w:pPr>
              <w:jc w:val="center"/>
              <w:rPr>
                <w:b/>
                <w:noProof/>
                <w:sz w:val="20"/>
                <w:szCs w:val="20"/>
              </w:rPr>
            </w:pPr>
            <w:r w:rsidRPr="006B7FE2">
              <w:rPr>
                <w:b/>
                <w:noProof/>
                <w:sz w:val="20"/>
                <w:szCs w:val="20"/>
              </w:rPr>
              <w:t>MENTOR</w:t>
            </w:r>
          </w:p>
        </w:tc>
      </w:tr>
      <w:tr w:rsidR="004D7DEB" w:rsidRPr="006B7FE2" w:rsidTr="00A3700B">
        <w:trPr>
          <w:trHeight w:hRule="exact" w:val="746"/>
        </w:trPr>
        <w:tc>
          <w:tcPr>
            <w:tcW w:w="2288" w:type="dxa"/>
            <w:vAlign w:val="center"/>
          </w:tcPr>
          <w:p w:rsidR="004D7DEB" w:rsidRPr="006B7FE2" w:rsidRDefault="004D7DEB" w:rsidP="006F5E4D">
            <w:pPr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2467" w:type="dxa"/>
            <w:gridSpan w:val="2"/>
            <w:vAlign w:val="center"/>
          </w:tcPr>
          <w:p w:rsidR="004D7DEB" w:rsidRPr="006B7FE2" w:rsidRDefault="004D7DEB" w:rsidP="006F5E4D">
            <w:pPr>
              <w:jc w:val="center"/>
              <w:rPr>
                <w:b/>
                <w:noProof/>
                <w:sz w:val="20"/>
                <w:szCs w:val="20"/>
              </w:rPr>
            </w:pPr>
            <w:r w:rsidRPr="006B7FE2">
              <w:rPr>
                <w:b/>
                <w:noProof/>
                <w:sz w:val="20"/>
                <w:szCs w:val="20"/>
              </w:rPr>
              <w:t>titula, ime i prezime</w:t>
            </w:r>
          </w:p>
        </w:tc>
        <w:tc>
          <w:tcPr>
            <w:tcW w:w="2467" w:type="dxa"/>
            <w:gridSpan w:val="2"/>
            <w:vAlign w:val="center"/>
          </w:tcPr>
          <w:p w:rsidR="004D7DEB" w:rsidRPr="006B7FE2" w:rsidRDefault="004D7DEB" w:rsidP="006F5E4D">
            <w:pPr>
              <w:jc w:val="center"/>
              <w:rPr>
                <w:b/>
                <w:noProof/>
                <w:sz w:val="20"/>
                <w:szCs w:val="20"/>
              </w:rPr>
            </w:pPr>
            <w:r w:rsidRPr="006B7FE2">
              <w:rPr>
                <w:b/>
                <w:noProof/>
                <w:sz w:val="20"/>
                <w:szCs w:val="20"/>
              </w:rPr>
              <w:t>ustanova</w:t>
            </w:r>
          </w:p>
        </w:tc>
        <w:tc>
          <w:tcPr>
            <w:tcW w:w="2647" w:type="dxa"/>
            <w:vAlign w:val="center"/>
          </w:tcPr>
          <w:p w:rsidR="004D7DEB" w:rsidRPr="006B7FE2" w:rsidRDefault="004D7DEB" w:rsidP="006F5E4D">
            <w:pPr>
              <w:jc w:val="center"/>
              <w:rPr>
                <w:b/>
                <w:noProof/>
                <w:sz w:val="20"/>
                <w:szCs w:val="20"/>
              </w:rPr>
            </w:pPr>
            <w:r w:rsidRPr="006B7FE2">
              <w:rPr>
                <w:b/>
                <w:noProof/>
                <w:sz w:val="20"/>
                <w:szCs w:val="20"/>
              </w:rPr>
              <w:t>e-pošta</w:t>
            </w:r>
          </w:p>
        </w:tc>
      </w:tr>
      <w:tr w:rsidR="004D7DEB" w:rsidRPr="006B7FE2" w:rsidTr="00A3700B">
        <w:trPr>
          <w:trHeight w:hRule="exact" w:val="827"/>
        </w:trPr>
        <w:tc>
          <w:tcPr>
            <w:tcW w:w="2288" w:type="dxa"/>
            <w:vAlign w:val="center"/>
          </w:tcPr>
          <w:p w:rsidR="004D7DEB" w:rsidRPr="006B7FE2" w:rsidRDefault="004D7DEB" w:rsidP="006F5E4D">
            <w:pPr>
              <w:rPr>
                <w:b/>
                <w:noProof/>
                <w:sz w:val="20"/>
                <w:szCs w:val="20"/>
              </w:rPr>
            </w:pPr>
            <w:r w:rsidRPr="006B7FE2">
              <w:rPr>
                <w:b/>
                <w:noProof/>
                <w:sz w:val="20"/>
                <w:szCs w:val="20"/>
              </w:rPr>
              <w:t>Mentor 1</w:t>
            </w:r>
          </w:p>
        </w:tc>
        <w:tc>
          <w:tcPr>
            <w:tcW w:w="2467" w:type="dxa"/>
            <w:gridSpan w:val="2"/>
          </w:tcPr>
          <w:p w:rsidR="004D7DEB" w:rsidRPr="006B7FE2" w:rsidRDefault="004D7DEB" w:rsidP="006F5E4D">
            <w:pPr>
              <w:jc w:val="both"/>
              <w:rPr>
                <w:b/>
                <w:noProof/>
                <w:sz w:val="20"/>
                <w:szCs w:val="20"/>
              </w:rPr>
            </w:pPr>
            <w:r w:rsidRPr="006B7FE2">
              <w:rPr>
                <w:b/>
                <w:noProof/>
                <w:sz w:val="20"/>
                <w:szCs w:val="20"/>
              </w:rPr>
              <w:t>prof. dr. sc. Zlata Šundalić</w:t>
            </w:r>
          </w:p>
        </w:tc>
        <w:tc>
          <w:tcPr>
            <w:tcW w:w="2467" w:type="dxa"/>
            <w:gridSpan w:val="2"/>
          </w:tcPr>
          <w:p w:rsidR="004D7DEB" w:rsidRPr="006B7FE2" w:rsidRDefault="004D7DEB" w:rsidP="006F5E4D">
            <w:pPr>
              <w:jc w:val="both"/>
              <w:rPr>
                <w:b/>
                <w:noProof/>
                <w:sz w:val="20"/>
                <w:szCs w:val="20"/>
              </w:rPr>
            </w:pPr>
            <w:r w:rsidRPr="006B7FE2">
              <w:rPr>
                <w:b/>
                <w:noProof/>
                <w:sz w:val="20"/>
                <w:szCs w:val="20"/>
              </w:rPr>
              <w:t>Filozofski fakultet, Osijek</w:t>
            </w:r>
          </w:p>
        </w:tc>
        <w:tc>
          <w:tcPr>
            <w:tcW w:w="2647" w:type="dxa"/>
          </w:tcPr>
          <w:p w:rsidR="004D7DEB" w:rsidRPr="006B7FE2" w:rsidRDefault="00862F76" w:rsidP="006F5E4D">
            <w:pPr>
              <w:jc w:val="both"/>
              <w:rPr>
                <w:b/>
                <w:noProof/>
                <w:sz w:val="20"/>
                <w:szCs w:val="20"/>
              </w:rPr>
            </w:pPr>
            <w:hyperlink r:id="rId8" w:history="1">
              <w:r w:rsidR="004D7DEB" w:rsidRPr="006B7FE2">
                <w:rPr>
                  <w:rStyle w:val="Hyperlink"/>
                  <w:b/>
                  <w:noProof/>
                  <w:sz w:val="20"/>
                  <w:szCs w:val="20"/>
                </w:rPr>
                <w:t>zsundalic@ffos.hr</w:t>
              </w:r>
            </w:hyperlink>
            <w:r w:rsidR="004D7DEB" w:rsidRPr="006B7FE2">
              <w:rPr>
                <w:b/>
                <w:noProof/>
                <w:sz w:val="20"/>
                <w:szCs w:val="20"/>
              </w:rPr>
              <w:t xml:space="preserve"> </w:t>
            </w:r>
          </w:p>
        </w:tc>
      </w:tr>
      <w:tr w:rsidR="004D7DEB" w:rsidRPr="006B7FE2" w:rsidTr="00A3700B">
        <w:trPr>
          <w:trHeight w:hRule="exact" w:val="914"/>
        </w:trPr>
        <w:tc>
          <w:tcPr>
            <w:tcW w:w="2288" w:type="dxa"/>
            <w:vAlign w:val="center"/>
          </w:tcPr>
          <w:p w:rsidR="004D7DEB" w:rsidRPr="006B7FE2" w:rsidRDefault="004D7DEB" w:rsidP="006F5E4D">
            <w:pPr>
              <w:rPr>
                <w:b/>
                <w:noProof/>
                <w:sz w:val="20"/>
                <w:szCs w:val="20"/>
              </w:rPr>
            </w:pPr>
            <w:r w:rsidRPr="006B7FE2">
              <w:rPr>
                <w:b/>
                <w:noProof/>
                <w:sz w:val="20"/>
                <w:szCs w:val="20"/>
              </w:rPr>
              <w:t>Mentor 2</w:t>
            </w:r>
            <w:r w:rsidRPr="006B7FE2">
              <w:rPr>
                <w:b/>
                <w:noProof/>
              </w:rPr>
              <w:t>*</w:t>
            </w:r>
          </w:p>
        </w:tc>
        <w:tc>
          <w:tcPr>
            <w:tcW w:w="2467" w:type="dxa"/>
            <w:gridSpan w:val="2"/>
          </w:tcPr>
          <w:p w:rsidR="004D7DEB" w:rsidRPr="006B7FE2" w:rsidRDefault="004D7DEB" w:rsidP="006F5E4D">
            <w:pPr>
              <w:jc w:val="both"/>
              <w:rPr>
                <w:b/>
                <w:noProof/>
                <w:sz w:val="20"/>
                <w:szCs w:val="20"/>
              </w:rPr>
            </w:pPr>
            <w:r w:rsidRPr="006B7FE2">
              <w:rPr>
                <w:b/>
                <w:noProof/>
                <w:sz w:val="20"/>
                <w:szCs w:val="20"/>
              </w:rPr>
              <w:t>doc. dr. sc. Leo Rafolt</w:t>
            </w:r>
          </w:p>
        </w:tc>
        <w:tc>
          <w:tcPr>
            <w:tcW w:w="2467" w:type="dxa"/>
            <w:gridSpan w:val="2"/>
          </w:tcPr>
          <w:p w:rsidR="004D7DEB" w:rsidRPr="006B7FE2" w:rsidRDefault="004D7DEB" w:rsidP="006F5E4D">
            <w:pPr>
              <w:jc w:val="both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t xml:space="preserve">Filozofski </w:t>
            </w:r>
            <w:r w:rsidRPr="006B7FE2">
              <w:rPr>
                <w:b/>
                <w:noProof/>
                <w:sz w:val="20"/>
                <w:szCs w:val="20"/>
              </w:rPr>
              <w:t>fakultet, Zagreb</w:t>
            </w:r>
          </w:p>
        </w:tc>
        <w:tc>
          <w:tcPr>
            <w:tcW w:w="2647" w:type="dxa"/>
          </w:tcPr>
          <w:p w:rsidR="004D7DEB" w:rsidRDefault="00862F76" w:rsidP="006F5E4D">
            <w:pPr>
              <w:jc w:val="both"/>
              <w:rPr>
                <w:b/>
                <w:noProof/>
                <w:sz w:val="20"/>
                <w:szCs w:val="20"/>
              </w:rPr>
            </w:pPr>
            <w:hyperlink r:id="rId9" w:history="1">
              <w:r w:rsidR="004D7DEB" w:rsidRPr="00FF66BB">
                <w:rPr>
                  <w:rStyle w:val="Hyperlink"/>
                  <w:b/>
                  <w:noProof/>
                  <w:sz w:val="20"/>
                  <w:szCs w:val="20"/>
                </w:rPr>
                <w:t>lrafolt</w:t>
              </w:r>
              <w:r w:rsidR="004D7DEB" w:rsidRPr="00FF66BB">
                <w:rPr>
                  <w:rStyle w:val="Hyperlink"/>
                  <w:rFonts w:ascii="Times Unicode" w:hAnsi="Times Unicode" w:cs="Times Unicode"/>
                  <w:b/>
                  <w:noProof/>
                  <w:sz w:val="20"/>
                  <w:szCs w:val="20"/>
                </w:rPr>
                <w:t>@</w:t>
              </w:r>
              <w:r w:rsidR="004D7DEB" w:rsidRPr="00FF66BB">
                <w:rPr>
                  <w:rStyle w:val="Hyperlink"/>
                  <w:b/>
                  <w:noProof/>
                  <w:sz w:val="20"/>
                  <w:szCs w:val="20"/>
                </w:rPr>
                <w:t>ffzg.hr</w:t>
              </w:r>
            </w:hyperlink>
          </w:p>
          <w:p w:rsidR="004D7DEB" w:rsidRPr="006B7FE2" w:rsidRDefault="004D7DEB" w:rsidP="006F5E4D">
            <w:pPr>
              <w:jc w:val="both"/>
              <w:rPr>
                <w:b/>
                <w:noProof/>
                <w:sz w:val="20"/>
                <w:szCs w:val="20"/>
              </w:rPr>
            </w:pPr>
          </w:p>
        </w:tc>
      </w:tr>
      <w:tr w:rsidR="004D7DEB" w:rsidRPr="006B7FE2" w:rsidTr="00A3700B">
        <w:trPr>
          <w:trHeight w:hRule="exact" w:val="789"/>
        </w:trPr>
        <w:tc>
          <w:tcPr>
            <w:tcW w:w="9869" w:type="dxa"/>
            <w:gridSpan w:val="6"/>
            <w:vAlign w:val="center"/>
          </w:tcPr>
          <w:p w:rsidR="004D7DEB" w:rsidRPr="006B7FE2" w:rsidRDefault="004D7DEB" w:rsidP="006F5E4D">
            <w:pPr>
              <w:spacing w:before="120"/>
              <w:rPr>
                <w:b/>
                <w:noProof/>
                <w:sz w:val="20"/>
                <w:szCs w:val="20"/>
              </w:rPr>
            </w:pPr>
            <w:r w:rsidRPr="006B7FE2">
              <w:rPr>
                <w:b/>
                <w:noProof/>
                <w:sz w:val="20"/>
                <w:szCs w:val="20"/>
              </w:rPr>
              <w:t>KOMPETENCIJE MENTORA - popis do 5 objavljenih radova u zadnjih 5 godina</w:t>
            </w:r>
            <w:r w:rsidRPr="006B7FE2">
              <w:rPr>
                <w:noProof/>
                <w:sz w:val="20"/>
                <w:szCs w:val="20"/>
                <w:vertAlign w:val="superscript"/>
              </w:rPr>
              <w:t xml:space="preserve"> </w:t>
            </w:r>
            <w:r w:rsidRPr="006B7FE2">
              <w:rPr>
                <w:noProof/>
                <w:vertAlign w:val="superscript"/>
              </w:rPr>
              <w:t>**</w:t>
            </w:r>
            <w:r w:rsidRPr="006B7FE2">
              <w:rPr>
                <w:noProof/>
                <w:sz w:val="20"/>
                <w:szCs w:val="20"/>
                <w:vertAlign w:val="superscript"/>
              </w:rPr>
              <w:t xml:space="preserve"> </w:t>
            </w:r>
          </w:p>
        </w:tc>
      </w:tr>
      <w:tr w:rsidR="004D7DEB" w:rsidRPr="006B7FE2" w:rsidTr="00A3700B">
        <w:trPr>
          <w:trHeight w:hRule="exact" w:val="3542"/>
        </w:trPr>
        <w:tc>
          <w:tcPr>
            <w:tcW w:w="2512" w:type="dxa"/>
            <w:gridSpan w:val="2"/>
            <w:vAlign w:val="center"/>
          </w:tcPr>
          <w:p w:rsidR="004D7DEB" w:rsidRPr="006B7FE2" w:rsidRDefault="004D7DEB" w:rsidP="006F5E4D">
            <w:pPr>
              <w:rPr>
                <w:b/>
                <w:noProof/>
                <w:sz w:val="20"/>
                <w:szCs w:val="20"/>
              </w:rPr>
            </w:pPr>
            <w:r w:rsidRPr="006B7FE2">
              <w:rPr>
                <w:b/>
                <w:noProof/>
                <w:sz w:val="20"/>
                <w:szCs w:val="20"/>
              </w:rPr>
              <w:t xml:space="preserve">Mentor 1: </w:t>
            </w:r>
          </w:p>
          <w:p w:rsidR="004D7DEB" w:rsidRPr="006B7FE2" w:rsidRDefault="004D7DEB" w:rsidP="006F5E4D">
            <w:pPr>
              <w:rPr>
                <w:b/>
                <w:noProof/>
                <w:sz w:val="20"/>
                <w:szCs w:val="20"/>
              </w:rPr>
            </w:pPr>
            <w:r w:rsidRPr="006B7FE2">
              <w:rPr>
                <w:b/>
                <w:noProof/>
                <w:sz w:val="20"/>
                <w:szCs w:val="20"/>
              </w:rPr>
              <w:t>prof. dr. sc. Zlata Šundalić</w:t>
            </w:r>
          </w:p>
          <w:p w:rsidR="004D7DEB" w:rsidRPr="006B7FE2" w:rsidRDefault="004D7DEB" w:rsidP="006F5E4D">
            <w:pPr>
              <w:rPr>
                <w:b/>
                <w:noProof/>
                <w:sz w:val="20"/>
                <w:szCs w:val="20"/>
              </w:rPr>
            </w:pPr>
            <w:r w:rsidRPr="006B7FE2">
              <w:rPr>
                <w:b/>
                <w:noProof/>
                <w:sz w:val="20"/>
                <w:szCs w:val="20"/>
              </w:rPr>
              <w:t>(titula, ime i prezime)</w:t>
            </w:r>
          </w:p>
        </w:tc>
        <w:tc>
          <w:tcPr>
            <w:tcW w:w="7357" w:type="dxa"/>
            <w:gridSpan w:val="4"/>
            <w:vAlign w:val="center"/>
          </w:tcPr>
          <w:p w:rsidR="004D7DEB" w:rsidRPr="006B7FE2" w:rsidRDefault="004D7DEB" w:rsidP="005544C2">
            <w:pPr>
              <w:pStyle w:val="ListParagraph"/>
              <w:numPr>
                <w:ilvl w:val="0"/>
                <w:numId w:val="3"/>
              </w:numPr>
              <w:jc w:val="both"/>
              <w:rPr>
                <w:noProof/>
                <w:sz w:val="20"/>
                <w:szCs w:val="20"/>
              </w:rPr>
            </w:pPr>
            <w:r w:rsidRPr="006B7FE2">
              <w:rPr>
                <w:b/>
                <w:bCs/>
                <w:i/>
                <w:iCs/>
                <w:noProof/>
                <w:sz w:val="20"/>
                <w:szCs w:val="20"/>
              </w:rPr>
              <w:t>Razgovor ugodni naroda slovinskoga</w:t>
            </w:r>
            <w:r w:rsidRPr="006B7FE2">
              <w:rPr>
                <w:i/>
                <w:iCs/>
                <w:noProof/>
                <w:sz w:val="20"/>
                <w:szCs w:val="20"/>
              </w:rPr>
              <w:t xml:space="preserve"> i nabožna književnost</w:t>
            </w:r>
            <w:r w:rsidRPr="006B7FE2">
              <w:rPr>
                <w:noProof/>
                <w:sz w:val="20"/>
                <w:szCs w:val="20"/>
              </w:rPr>
              <w:t xml:space="preserve">, u: </w:t>
            </w:r>
            <w:r w:rsidRPr="006B7FE2">
              <w:rPr>
                <w:i/>
                <w:noProof/>
                <w:sz w:val="20"/>
                <w:szCs w:val="20"/>
              </w:rPr>
              <w:t xml:space="preserve">Fra Andrija Kačić Miošić i kultura njegova doba, </w:t>
            </w:r>
            <w:r w:rsidRPr="006B7FE2">
              <w:rPr>
                <w:noProof/>
                <w:sz w:val="20"/>
                <w:szCs w:val="20"/>
              </w:rPr>
              <w:t>Zbornik radova sa znanstvenog skupa Fra Andrija Kačić Miošić i kultura njegova doba, urednica Dunja Fališevac, Hrvatska akademija znanosti i umjetnosti, Zagreb, 2007, str. 151.-179.;</w:t>
            </w:r>
          </w:p>
          <w:p w:rsidR="004D7DEB" w:rsidRPr="006B7FE2" w:rsidRDefault="004D7DEB" w:rsidP="005544C2">
            <w:pPr>
              <w:pStyle w:val="ListParagraph"/>
              <w:numPr>
                <w:ilvl w:val="0"/>
                <w:numId w:val="3"/>
              </w:numPr>
              <w:jc w:val="both"/>
              <w:rPr>
                <w:noProof/>
                <w:sz w:val="20"/>
                <w:szCs w:val="20"/>
              </w:rPr>
            </w:pPr>
            <w:r w:rsidRPr="006B7FE2">
              <w:rPr>
                <w:i/>
                <w:iCs/>
                <w:noProof/>
                <w:sz w:val="20"/>
                <w:szCs w:val="20"/>
              </w:rPr>
              <w:t>Životinjski svijet u propovijedima Štefana Zagrepca</w:t>
            </w:r>
            <w:r w:rsidRPr="006B7FE2">
              <w:rPr>
                <w:noProof/>
                <w:sz w:val="20"/>
                <w:szCs w:val="20"/>
              </w:rPr>
              <w:t>, „Bogoslovska smotra“, br. 1, god. LXXVIII, Zagreb, 2008, str. 171.-205.;</w:t>
            </w:r>
          </w:p>
          <w:p w:rsidR="004D7DEB" w:rsidRPr="006B7FE2" w:rsidRDefault="004D7DEB" w:rsidP="007F1825">
            <w:pPr>
              <w:pStyle w:val="ListParagraph"/>
              <w:numPr>
                <w:ilvl w:val="0"/>
                <w:numId w:val="3"/>
              </w:numPr>
              <w:jc w:val="both"/>
              <w:rPr>
                <w:noProof/>
                <w:sz w:val="20"/>
                <w:szCs w:val="20"/>
              </w:rPr>
            </w:pPr>
            <w:r w:rsidRPr="006B7FE2">
              <w:rPr>
                <w:i/>
                <w:noProof/>
                <w:sz w:val="20"/>
                <w:szCs w:val="20"/>
              </w:rPr>
              <w:t>Stara slavonska književnost u djelu Šime Ljubića</w:t>
            </w:r>
            <w:r w:rsidRPr="006B7FE2">
              <w:rPr>
                <w:noProof/>
                <w:sz w:val="20"/>
                <w:szCs w:val="20"/>
              </w:rPr>
              <w:t xml:space="preserve">, u: </w:t>
            </w:r>
            <w:r w:rsidRPr="006B7FE2">
              <w:rPr>
                <w:i/>
                <w:noProof/>
                <w:sz w:val="20"/>
                <w:szCs w:val="20"/>
              </w:rPr>
              <w:t>Zbornik o Šimi Ljubiću. Zbornik radova s Međunarodnog znanstvenog skupa</w:t>
            </w:r>
            <w:r w:rsidRPr="006B7FE2">
              <w:rPr>
                <w:noProof/>
                <w:sz w:val="20"/>
                <w:szCs w:val="20"/>
              </w:rPr>
              <w:t>, urednik Tihomil Maštrović, Zagreb, 2009, str. 67.-92.;</w:t>
            </w:r>
          </w:p>
          <w:p w:rsidR="004D7DEB" w:rsidRPr="006B7FE2" w:rsidRDefault="004D7DEB" w:rsidP="007F1825">
            <w:pPr>
              <w:pStyle w:val="ListParagraph"/>
              <w:numPr>
                <w:ilvl w:val="0"/>
                <w:numId w:val="3"/>
              </w:numPr>
              <w:jc w:val="both"/>
              <w:rPr>
                <w:noProof/>
                <w:sz w:val="20"/>
                <w:szCs w:val="20"/>
              </w:rPr>
            </w:pPr>
            <w:r w:rsidRPr="006B7FE2">
              <w:rPr>
                <w:i/>
                <w:noProof/>
                <w:sz w:val="20"/>
                <w:szCs w:val="20"/>
              </w:rPr>
              <w:t xml:space="preserve">Svakodnevica u Benetovićevoj </w:t>
            </w:r>
            <w:r w:rsidRPr="006B7FE2">
              <w:rPr>
                <w:b/>
                <w:i/>
                <w:noProof/>
                <w:sz w:val="20"/>
                <w:szCs w:val="20"/>
              </w:rPr>
              <w:t>Hvarkinji</w:t>
            </w:r>
            <w:r w:rsidRPr="006B7FE2">
              <w:rPr>
                <w:noProof/>
                <w:sz w:val="20"/>
                <w:szCs w:val="20"/>
              </w:rPr>
              <w:t>, u: Krležini dani u Osijeku 2009. – Hrvatska drama i kazalište i društvo, priredio Branko Hećimović, Zagreb – Osijek, 2010, str. 15.-28.;</w:t>
            </w:r>
          </w:p>
          <w:p w:rsidR="004D7DEB" w:rsidRPr="006B7FE2" w:rsidRDefault="004D7DEB" w:rsidP="005544C2">
            <w:pPr>
              <w:pStyle w:val="ListParagraph"/>
              <w:numPr>
                <w:ilvl w:val="0"/>
                <w:numId w:val="3"/>
              </w:numPr>
              <w:jc w:val="both"/>
              <w:rPr>
                <w:noProof/>
                <w:sz w:val="20"/>
                <w:szCs w:val="20"/>
              </w:rPr>
            </w:pPr>
            <w:r w:rsidRPr="006B7FE2">
              <w:rPr>
                <w:b/>
                <w:i/>
                <w:noProof/>
                <w:sz w:val="20"/>
                <w:szCs w:val="20"/>
              </w:rPr>
              <w:t>Carstvo Plantae</w:t>
            </w:r>
            <w:r w:rsidRPr="006B7FE2">
              <w:rPr>
                <w:i/>
                <w:noProof/>
                <w:sz w:val="20"/>
                <w:szCs w:val="20"/>
              </w:rPr>
              <w:t xml:space="preserve"> u propovjedničkome žanru</w:t>
            </w:r>
            <w:r w:rsidRPr="006B7FE2">
              <w:rPr>
                <w:noProof/>
                <w:sz w:val="20"/>
                <w:szCs w:val="20"/>
              </w:rPr>
              <w:t>, „Lingua Montenegrina, časopis za jezikoslovna, književna i kulturna pitanja,“ br. 5, god. 3, Institut za crnogorski jezik i jezikoslovlje „Vojislav P. Nikčević“, Cetinje, 2010., str. 427.-445.;</w:t>
            </w:r>
          </w:p>
        </w:tc>
      </w:tr>
      <w:tr w:rsidR="004D7DEB" w:rsidRPr="006B7FE2" w:rsidTr="00A3700B">
        <w:trPr>
          <w:trHeight w:hRule="exact" w:val="2963"/>
        </w:trPr>
        <w:tc>
          <w:tcPr>
            <w:tcW w:w="2512" w:type="dxa"/>
            <w:gridSpan w:val="2"/>
            <w:vAlign w:val="center"/>
          </w:tcPr>
          <w:p w:rsidR="004D7DEB" w:rsidRPr="006B7FE2" w:rsidRDefault="004D7DEB" w:rsidP="006F5E4D">
            <w:pPr>
              <w:rPr>
                <w:b/>
                <w:noProof/>
                <w:sz w:val="20"/>
                <w:szCs w:val="20"/>
              </w:rPr>
            </w:pPr>
            <w:r w:rsidRPr="006B7FE2">
              <w:rPr>
                <w:b/>
                <w:noProof/>
                <w:sz w:val="20"/>
                <w:szCs w:val="20"/>
              </w:rPr>
              <w:t xml:space="preserve">Mentor 2: </w:t>
            </w:r>
          </w:p>
          <w:p w:rsidR="004D7DEB" w:rsidRPr="006B7FE2" w:rsidRDefault="004D7DEB" w:rsidP="006F5E4D">
            <w:pPr>
              <w:rPr>
                <w:b/>
                <w:noProof/>
                <w:sz w:val="20"/>
                <w:szCs w:val="20"/>
              </w:rPr>
            </w:pPr>
            <w:r w:rsidRPr="006B7FE2">
              <w:rPr>
                <w:b/>
                <w:noProof/>
                <w:sz w:val="20"/>
                <w:szCs w:val="20"/>
              </w:rPr>
              <w:t>doc. dr. sc. Leo Rafolt</w:t>
            </w:r>
          </w:p>
          <w:p w:rsidR="004D7DEB" w:rsidRPr="006B7FE2" w:rsidRDefault="004D7DEB" w:rsidP="006F5E4D">
            <w:pPr>
              <w:rPr>
                <w:b/>
                <w:noProof/>
                <w:sz w:val="20"/>
                <w:szCs w:val="20"/>
              </w:rPr>
            </w:pPr>
            <w:r w:rsidRPr="006B7FE2">
              <w:rPr>
                <w:b/>
                <w:noProof/>
                <w:sz w:val="20"/>
                <w:szCs w:val="20"/>
              </w:rPr>
              <w:t>(titula, ime i prezime)</w:t>
            </w:r>
          </w:p>
        </w:tc>
        <w:tc>
          <w:tcPr>
            <w:tcW w:w="7357" w:type="dxa"/>
            <w:gridSpan w:val="4"/>
            <w:vAlign w:val="center"/>
          </w:tcPr>
          <w:p w:rsidR="004D7DEB" w:rsidRPr="006B7FE2" w:rsidRDefault="004D7DEB" w:rsidP="006B7FE2">
            <w:pPr>
              <w:pStyle w:val="NormalWeb"/>
              <w:numPr>
                <w:ilvl w:val="0"/>
                <w:numId w:val="5"/>
              </w:numPr>
              <w:jc w:val="both"/>
              <w:rPr>
                <w:noProof/>
                <w:sz w:val="20"/>
                <w:szCs w:val="20"/>
              </w:rPr>
            </w:pPr>
            <w:r w:rsidRPr="006B7FE2">
              <w:rPr>
                <w:i/>
                <w:sz w:val="20"/>
                <w:szCs w:val="20"/>
              </w:rPr>
              <w:t>Nove tendencije i interpretativne paradigme: strujanja u suvremenoj hrvatskoj znanosti o književnosti (I-II)</w:t>
            </w:r>
            <w:r w:rsidRPr="006B7FE2">
              <w:rPr>
                <w:sz w:val="20"/>
                <w:szCs w:val="20"/>
              </w:rPr>
              <w:t xml:space="preserve">, u: </w:t>
            </w:r>
            <w:r w:rsidRPr="006B7FE2">
              <w:rPr>
                <w:rStyle w:val="Emphasis"/>
                <w:i w:val="0"/>
                <w:sz w:val="20"/>
                <w:szCs w:val="20"/>
              </w:rPr>
              <w:t>Književna republika</w:t>
            </w:r>
            <w:r w:rsidRPr="006B7FE2">
              <w:rPr>
                <w:sz w:val="20"/>
                <w:szCs w:val="20"/>
              </w:rPr>
              <w:t>, 1-2; 3-4, 2007.</w:t>
            </w:r>
          </w:p>
          <w:p w:rsidR="004D7DEB" w:rsidRPr="006B7FE2" w:rsidRDefault="004D7DEB" w:rsidP="006B7FE2">
            <w:pPr>
              <w:pStyle w:val="NormalWeb"/>
              <w:numPr>
                <w:ilvl w:val="0"/>
                <w:numId w:val="5"/>
              </w:numPr>
              <w:jc w:val="both"/>
              <w:rPr>
                <w:noProof/>
              </w:rPr>
            </w:pPr>
            <w:r w:rsidRPr="006B7FE2">
              <w:rPr>
                <w:i/>
                <w:noProof/>
                <w:sz w:val="20"/>
                <w:szCs w:val="20"/>
              </w:rPr>
              <w:t>S onu stranu žanra: kratka povijest tragedije u svjetlu ranonovovjekovnih normativnih poetika</w:t>
            </w:r>
            <w:r w:rsidRPr="006B7FE2">
              <w:rPr>
                <w:noProof/>
                <w:sz w:val="22"/>
                <w:szCs w:val="22"/>
              </w:rPr>
              <w:t xml:space="preserve">, </w:t>
            </w:r>
            <w:r w:rsidRPr="006B7FE2">
              <w:rPr>
                <w:noProof/>
                <w:sz w:val="20"/>
                <w:szCs w:val="20"/>
              </w:rPr>
              <w:t xml:space="preserve">u: </w:t>
            </w:r>
            <w:r w:rsidRPr="006B7FE2">
              <w:rPr>
                <w:rStyle w:val="Emphasis"/>
                <w:i w:val="0"/>
                <w:noProof/>
                <w:sz w:val="20"/>
                <w:szCs w:val="20"/>
              </w:rPr>
              <w:t>Umjetnost riječi</w:t>
            </w:r>
            <w:r w:rsidRPr="006B7FE2">
              <w:rPr>
                <w:noProof/>
                <w:sz w:val="20"/>
                <w:szCs w:val="20"/>
              </w:rPr>
              <w:t>, 3-4, 2007.</w:t>
            </w:r>
          </w:p>
          <w:p w:rsidR="004D7DEB" w:rsidRPr="006B7FE2" w:rsidRDefault="004D7DEB" w:rsidP="006B7FE2">
            <w:pPr>
              <w:pStyle w:val="NormalWeb"/>
              <w:numPr>
                <w:ilvl w:val="0"/>
                <w:numId w:val="5"/>
              </w:numPr>
              <w:jc w:val="both"/>
              <w:rPr>
                <w:noProof/>
              </w:rPr>
            </w:pPr>
            <w:r w:rsidRPr="006B7FE2">
              <w:rPr>
                <w:i/>
                <w:noProof/>
                <w:sz w:val="20"/>
                <w:szCs w:val="20"/>
              </w:rPr>
              <w:t>O nekim aspektima Držićeve tragičke dramaturgije</w:t>
            </w:r>
            <w:r w:rsidRPr="006B7FE2">
              <w:rPr>
                <w:noProof/>
                <w:sz w:val="20"/>
                <w:szCs w:val="20"/>
              </w:rPr>
              <w:t xml:space="preserve">, u: </w:t>
            </w:r>
            <w:r w:rsidRPr="006B7FE2">
              <w:rPr>
                <w:rStyle w:val="Emphasis"/>
                <w:i w:val="0"/>
                <w:noProof/>
                <w:sz w:val="20"/>
                <w:szCs w:val="20"/>
              </w:rPr>
              <w:t>Putovima kanonizacije: zbornik radova o Marinu Držiću (1508-2008)</w:t>
            </w:r>
            <w:r w:rsidRPr="006B7FE2">
              <w:rPr>
                <w:noProof/>
                <w:sz w:val="20"/>
                <w:szCs w:val="20"/>
              </w:rPr>
              <w:t>, ur. Nikola Batušić, Dunja Fališevac, Zagreb, HAZU, 2008.</w:t>
            </w:r>
          </w:p>
          <w:p w:rsidR="004D7DEB" w:rsidRPr="006B7FE2" w:rsidRDefault="004D7DEB" w:rsidP="006B7FE2">
            <w:pPr>
              <w:pStyle w:val="NormalWeb"/>
              <w:numPr>
                <w:ilvl w:val="0"/>
                <w:numId w:val="5"/>
              </w:numPr>
              <w:jc w:val="both"/>
              <w:rPr>
                <w:noProof/>
                <w:lang w:val="en-US"/>
              </w:rPr>
            </w:pPr>
            <w:r w:rsidRPr="006B7FE2">
              <w:rPr>
                <w:i/>
                <w:noProof/>
                <w:sz w:val="20"/>
                <w:szCs w:val="20"/>
                <w:lang w:val="en-US"/>
              </w:rPr>
              <w:t>Držićeve koncepcije tijela i tjelesnosti i istraživanje seksualnih alteriteta u ranom novovjekovlju</w:t>
            </w:r>
            <w:r w:rsidRPr="006B7FE2">
              <w:rPr>
                <w:noProof/>
                <w:sz w:val="20"/>
                <w:szCs w:val="20"/>
                <w:lang w:val="en-US"/>
              </w:rPr>
              <w:t xml:space="preserve">, u: </w:t>
            </w:r>
            <w:r w:rsidRPr="006B7FE2">
              <w:rPr>
                <w:rStyle w:val="Emphasis"/>
                <w:i w:val="0"/>
                <w:noProof/>
                <w:sz w:val="20"/>
                <w:szCs w:val="20"/>
                <w:lang w:val="en-US"/>
              </w:rPr>
              <w:t>Marin Držić - svjetionik dubrovačke renesanse</w:t>
            </w:r>
            <w:r w:rsidRPr="006B7FE2">
              <w:rPr>
                <w:noProof/>
                <w:sz w:val="20"/>
                <w:szCs w:val="20"/>
                <w:lang w:val="en-US"/>
              </w:rPr>
              <w:t>, ur. Sava Anđelković, Paul-Louis Thomas, Zagreb, Disput 2009.</w:t>
            </w:r>
          </w:p>
          <w:p w:rsidR="004D7DEB" w:rsidRPr="00A3700B" w:rsidRDefault="004D7DEB" w:rsidP="00A3700B">
            <w:pPr>
              <w:pStyle w:val="NormalWeb"/>
              <w:numPr>
                <w:ilvl w:val="0"/>
                <w:numId w:val="5"/>
              </w:numPr>
              <w:jc w:val="both"/>
              <w:rPr>
                <w:noProof/>
                <w:lang w:val="en-US"/>
              </w:rPr>
            </w:pPr>
            <w:r w:rsidRPr="00AB5157">
              <w:rPr>
                <w:i/>
                <w:noProof/>
                <w:sz w:val="20"/>
                <w:szCs w:val="20"/>
                <w:lang w:val="en-US"/>
              </w:rPr>
              <w:t>Neoplatoničke koncepcije u Držićevim dramskim prolozima</w:t>
            </w:r>
            <w:r w:rsidRPr="006B7FE2">
              <w:rPr>
                <w:noProof/>
                <w:sz w:val="20"/>
                <w:szCs w:val="20"/>
                <w:lang w:val="en-US"/>
              </w:rPr>
              <w:t xml:space="preserve">, u: </w:t>
            </w:r>
            <w:r w:rsidRPr="006B7FE2">
              <w:rPr>
                <w:rStyle w:val="Emphasis"/>
                <w:i w:val="0"/>
                <w:noProof/>
                <w:sz w:val="20"/>
                <w:szCs w:val="20"/>
                <w:lang w:val="en-US"/>
              </w:rPr>
              <w:t>Marin Držić 1508-2008</w:t>
            </w:r>
            <w:r w:rsidRPr="006B7FE2">
              <w:rPr>
                <w:noProof/>
                <w:sz w:val="20"/>
                <w:szCs w:val="20"/>
                <w:lang w:val="en-US"/>
              </w:rPr>
              <w:t>, ur. Nikola Batušić, Dunja Fališevac, Zagreb, HAZU, 2010.</w:t>
            </w:r>
          </w:p>
          <w:p w:rsidR="004D7DEB" w:rsidRPr="006B7FE2" w:rsidRDefault="004D7DEB" w:rsidP="006B7FE2">
            <w:pPr>
              <w:pStyle w:val="NormalWeb"/>
              <w:ind w:left="45"/>
              <w:jc w:val="both"/>
              <w:rPr>
                <w:noProof/>
              </w:rPr>
            </w:pPr>
          </w:p>
          <w:p w:rsidR="004D7DEB" w:rsidRPr="006B7FE2" w:rsidRDefault="004D7DEB" w:rsidP="006B7FE2">
            <w:pPr>
              <w:pStyle w:val="NormalWeb"/>
              <w:jc w:val="both"/>
              <w:rPr>
                <w:noProof/>
              </w:rPr>
            </w:pPr>
          </w:p>
          <w:p w:rsidR="004D7DEB" w:rsidRPr="006B7FE2" w:rsidRDefault="004D7DEB" w:rsidP="006B7FE2">
            <w:pPr>
              <w:pStyle w:val="NormalWeb"/>
              <w:rPr>
                <w:noProof/>
              </w:rPr>
            </w:pPr>
          </w:p>
          <w:p w:rsidR="004D7DEB" w:rsidRPr="006B7FE2" w:rsidRDefault="004D7DEB" w:rsidP="006B7FE2">
            <w:pPr>
              <w:pStyle w:val="NormalWeb"/>
              <w:jc w:val="both"/>
              <w:rPr>
                <w:noProof/>
                <w:sz w:val="20"/>
                <w:szCs w:val="20"/>
              </w:rPr>
            </w:pPr>
          </w:p>
        </w:tc>
      </w:tr>
      <w:tr w:rsidR="004D7DEB" w:rsidRPr="006B7FE2" w:rsidTr="00AA384D">
        <w:trPr>
          <w:trHeight w:val="742"/>
        </w:trPr>
        <w:tc>
          <w:tcPr>
            <w:tcW w:w="2512" w:type="dxa"/>
            <w:gridSpan w:val="2"/>
            <w:vMerge w:val="restart"/>
            <w:shd w:val="clear" w:color="auto" w:fill="CCCCCC"/>
            <w:vAlign w:val="center"/>
          </w:tcPr>
          <w:p w:rsidR="004D7DEB" w:rsidRPr="006B7FE2" w:rsidRDefault="004D7DEB" w:rsidP="006F5E4D">
            <w:pPr>
              <w:rPr>
                <w:i/>
                <w:noProof/>
                <w:sz w:val="20"/>
                <w:szCs w:val="20"/>
              </w:rPr>
            </w:pPr>
            <w:r w:rsidRPr="006B7FE2">
              <w:rPr>
                <w:b/>
                <w:noProof/>
                <w:sz w:val="20"/>
                <w:szCs w:val="20"/>
              </w:rPr>
              <w:t xml:space="preserve">Povjerenstvo za prihvaćanje teme doktorskog rada  </w:t>
            </w:r>
          </w:p>
          <w:p w:rsidR="004D7DEB" w:rsidRPr="006B7FE2" w:rsidRDefault="004D7DEB" w:rsidP="006F5E4D">
            <w:pPr>
              <w:spacing w:before="120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4127" w:type="dxa"/>
            <w:gridSpan w:val="2"/>
            <w:shd w:val="clear" w:color="auto" w:fill="CCCCCC"/>
            <w:vAlign w:val="center"/>
          </w:tcPr>
          <w:p w:rsidR="004D7DEB" w:rsidRPr="006B7FE2" w:rsidRDefault="004D7DEB" w:rsidP="006F5E4D">
            <w:pPr>
              <w:spacing w:before="120"/>
              <w:jc w:val="center"/>
              <w:rPr>
                <w:b/>
                <w:noProof/>
                <w:sz w:val="20"/>
                <w:szCs w:val="20"/>
              </w:rPr>
            </w:pPr>
            <w:r w:rsidRPr="006B7FE2">
              <w:rPr>
                <w:b/>
                <w:noProof/>
                <w:sz w:val="20"/>
                <w:szCs w:val="20"/>
              </w:rPr>
              <w:t>titula, ime i prezime</w:t>
            </w:r>
          </w:p>
        </w:tc>
        <w:tc>
          <w:tcPr>
            <w:tcW w:w="3230" w:type="dxa"/>
            <w:gridSpan w:val="2"/>
            <w:shd w:val="clear" w:color="auto" w:fill="CCCCCC"/>
            <w:vAlign w:val="center"/>
          </w:tcPr>
          <w:p w:rsidR="004D7DEB" w:rsidRPr="006B7FE2" w:rsidRDefault="004D7DEB" w:rsidP="006F5E4D">
            <w:pPr>
              <w:spacing w:before="120"/>
              <w:jc w:val="center"/>
              <w:rPr>
                <w:b/>
                <w:noProof/>
                <w:sz w:val="20"/>
                <w:szCs w:val="20"/>
              </w:rPr>
            </w:pPr>
            <w:r w:rsidRPr="006B7FE2">
              <w:rPr>
                <w:b/>
                <w:noProof/>
                <w:sz w:val="20"/>
                <w:szCs w:val="20"/>
              </w:rPr>
              <w:t>potpis</w:t>
            </w:r>
          </w:p>
        </w:tc>
      </w:tr>
      <w:tr w:rsidR="004D7DEB" w:rsidRPr="006B7FE2" w:rsidTr="00AA384D">
        <w:trPr>
          <w:trHeight w:val="720"/>
        </w:trPr>
        <w:tc>
          <w:tcPr>
            <w:tcW w:w="2512" w:type="dxa"/>
            <w:gridSpan w:val="2"/>
            <w:vMerge/>
            <w:shd w:val="clear" w:color="auto" w:fill="CCCCCC"/>
            <w:vAlign w:val="center"/>
          </w:tcPr>
          <w:p w:rsidR="004D7DEB" w:rsidRPr="006B7FE2" w:rsidRDefault="004D7DEB" w:rsidP="006F5E4D">
            <w:pPr>
              <w:spacing w:before="120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4127" w:type="dxa"/>
            <w:gridSpan w:val="2"/>
            <w:vAlign w:val="center"/>
          </w:tcPr>
          <w:p w:rsidR="004D7DEB" w:rsidRPr="006B7FE2" w:rsidRDefault="004D7DEB" w:rsidP="007F1825">
            <w:pPr>
              <w:spacing w:before="120"/>
              <w:rPr>
                <w:b/>
                <w:noProof/>
                <w:sz w:val="20"/>
                <w:szCs w:val="20"/>
              </w:rPr>
            </w:pPr>
            <w:r w:rsidRPr="006B7FE2">
              <w:rPr>
                <w:b/>
                <w:noProof/>
                <w:sz w:val="20"/>
                <w:szCs w:val="20"/>
              </w:rPr>
              <w:t>1.prof. dr. sc. Zlata Šundalić</w:t>
            </w:r>
          </w:p>
          <w:p w:rsidR="004D7DEB" w:rsidRPr="006B7FE2" w:rsidRDefault="004D7DEB" w:rsidP="007F1825">
            <w:pPr>
              <w:spacing w:before="120"/>
              <w:rPr>
                <w:i/>
                <w:noProof/>
                <w:sz w:val="20"/>
                <w:szCs w:val="20"/>
              </w:rPr>
            </w:pPr>
            <w:r w:rsidRPr="006B7FE2">
              <w:rPr>
                <w:i/>
                <w:noProof/>
                <w:sz w:val="20"/>
                <w:szCs w:val="20"/>
              </w:rPr>
              <w:t>(predsjednik povjerenstva)</w:t>
            </w:r>
          </w:p>
        </w:tc>
        <w:tc>
          <w:tcPr>
            <w:tcW w:w="3230" w:type="dxa"/>
            <w:gridSpan w:val="2"/>
            <w:vAlign w:val="center"/>
          </w:tcPr>
          <w:p w:rsidR="004D7DEB" w:rsidRPr="006B7FE2" w:rsidRDefault="004D7DEB" w:rsidP="006F5E4D">
            <w:pPr>
              <w:spacing w:before="120"/>
              <w:rPr>
                <w:b/>
                <w:noProof/>
                <w:sz w:val="20"/>
                <w:szCs w:val="20"/>
              </w:rPr>
            </w:pPr>
          </w:p>
        </w:tc>
      </w:tr>
      <w:tr w:rsidR="004D7DEB" w:rsidRPr="006B7FE2" w:rsidTr="00AA384D">
        <w:trPr>
          <w:trHeight w:val="720"/>
        </w:trPr>
        <w:tc>
          <w:tcPr>
            <w:tcW w:w="2512" w:type="dxa"/>
            <w:gridSpan w:val="2"/>
            <w:vMerge/>
            <w:shd w:val="clear" w:color="auto" w:fill="CCCCCC"/>
            <w:vAlign w:val="center"/>
          </w:tcPr>
          <w:p w:rsidR="004D7DEB" w:rsidRPr="006B7FE2" w:rsidRDefault="004D7DEB" w:rsidP="006F5E4D">
            <w:pPr>
              <w:spacing w:before="120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4127" w:type="dxa"/>
            <w:gridSpan w:val="2"/>
            <w:vAlign w:val="center"/>
          </w:tcPr>
          <w:p w:rsidR="004D7DEB" w:rsidRPr="006B7FE2" w:rsidRDefault="004D7DEB" w:rsidP="006F5E4D">
            <w:pPr>
              <w:spacing w:before="120"/>
              <w:rPr>
                <w:b/>
                <w:noProof/>
                <w:sz w:val="20"/>
                <w:szCs w:val="20"/>
              </w:rPr>
            </w:pPr>
            <w:r w:rsidRPr="006B7FE2">
              <w:rPr>
                <w:b/>
                <w:noProof/>
                <w:sz w:val="20"/>
                <w:szCs w:val="20"/>
              </w:rPr>
              <w:t>2.doc. dr. sc. Leo Rafolt</w:t>
            </w:r>
          </w:p>
        </w:tc>
        <w:tc>
          <w:tcPr>
            <w:tcW w:w="3230" w:type="dxa"/>
            <w:gridSpan w:val="2"/>
            <w:vAlign w:val="center"/>
          </w:tcPr>
          <w:p w:rsidR="004D7DEB" w:rsidRPr="006B7FE2" w:rsidRDefault="004D7DEB" w:rsidP="006F5E4D">
            <w:pPr>
              <w:spacing w:before="120"/>
              <w:rPr>
                <w:b/>
                <w:noProof/>
                <w:sz w:val="20"/>
                <w:szCs w:val="20"/>
              </w:rPr>
            </w:pPr>
          </w:p>
        </w:tc>
      </w:tr>
      <w:tr w:rsidR="004D7DEB" w:rsidRPr="006B7FE2" w:rsidTr="00AA384D">
        <w:trPr>
          <w:trHeight w:val="833"/>
        </w:trPr>
        <w:tc>
          <w:tcPr>
            <w:tcW w:w="2512" w:type="dxa"/>
            <w:gridSpan w:val="2"/>
            <w:vMerge/>
            <w:shd w:val="clear" w:color="auto" w:fill="CCCCCC"/>
            <w:vAlign w:val="center"/>
          </w:tcPr>
          <w:p w:rsidR="004D7DEB" w:rsidRPr="006B7FE2" w:rsidRDefault="004D7DEB" w:rsidP="006F5E4D">
            <w:pPr>
              <w:spacing w:before="120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4127" w:type="dxa"/>
            <w:gridSpan w:val="2"/>
            <w:vAlign w:val="center"/>
          </w:tcPr>
          <w:p w:rsidR="004D7DEB" w:rsidRPr="006B7FE2" w:rsidRDefault="004D7DEB" w:rsidP="006F5E4D">
            <w:pPr>
              <w:spacing w:before="120"/>
              <w:rPr>
                <w:b/>
                <w:noProof/>
                <w:sz w:val="20"/>
                <w:szCs w:val="20"/>
              </w:rPr>
            </w:pPr>
            <w:r w:rsidRPr="006B7FE2">
              <w:rPr>
                <w:b/>
                <w:noProof/>
                <w:sz w:val="20"/>
                <w:szCs w:val="20"/>
              </w:rPr>
              <w:t>3.prof. dr. sc. Milovan Tatarin</w:t>
            </w:r>
          </w:p>
        </w:tc>
        <w:tc>
          <w:tcPr>
            <w:tcW w:w="3230" w:type="dxa"/>
            <w:gridSpan w:val="2"/>
            <w:vAlign w:val="center"/>
          </w:tcPr>
          <w:p w:rsidR="004D7DEB" w:rsidRPr="006B7FE2" w:rsidRDefault="004D7DEB" w:rsidP="006F5E4D">
            <w:pPr>
              <w:spacing w:before="120"/>
              <w:rPr>
                <w:b/>
                <w:noProof/>
                <w:sz w:val="20"/>
                <w:szCs w:val="20"/>
              </w:rPr>
            </w:pPr>
          </w:p>
        </w:tc>
      </w:tr>
      <w:tr w:rsidR="004D7DEB" w:rsidRPr="006B7FE2" w:rsidTr="00A3700B">
        <w:trPr>
          <w:trHeight w:val="250"/>
        </w:trPr>
        <w:tc>
          <w:tcPr>
            <w:tcW w:w="2512" w:type="dxa"/>
            <w:gridSpan w:val="2"/>
            <w:shd w:val="clear" w:color="auto" w:fill="CCCCCC"/>
            <w:vAlign w:val="center"/>
          </w:tcPr>
          <w:p w:rsidR="004D7DEB" w:rsidRPr="006B7FE2" w:rsidRDefault="004D7DEB" w:rsidP="006F5E4D">
            <w:pPr>
              <w:spacing w:before="120" w:line="360" w:lineRule="auto"/>
              <w:rPr>
                <w:b/>
                <w:noProof/>
                <w:sz w:val="20"/>
                <w:szCs w:val="20"/>
              </w:rPr>
            </w:pPr>
            <w:r w:rsidRPr="006B7FE2">
              <w:rPr>
                <w:b/>
                <w:noProof/>
                <w:sz w:val="20"/>
                <w:szCs w:val="20"/>
              </w:rPr>
              <w:t>Mjesto i datum</w:t>
            </w:r>
          </w:p>
        </w:tc>
        <w:tc>
          <w:tcPr>
            <w:tcW w:w="7357" w:type="dxa"/>
            <w:gridSpan w:val="4"/>
          </w:tcPr>
          <w:p w:rsidR="004D7DEB" w:rsidRPr="006B7FE2" w:rsidRDefault="004D7DEB" w:rsidP="007F1825">
            <w:pPr>
              <w:spacing w:before="120" w:line="360" w:lineRule="auto"/>
              <w:rPr>
                <w:b/>
                <w:noProof/>
                <w:sz w:val="20"/>
                <w:szCs w:val="20"/>
              </w:rPr>
            </w:pPr>
            <w:r w:rsidRPr="006B7FE2">
              <w:rPr>
                <w:b/>
                <w:noProof/>
                <w:sz w:val="20"/>
                <w:szCs w:val="20"/>
              </w:rPr>
              <w:t>Osijek, 26. lipnja 2012.</w:t>
            </w:r>
          </w:p>
        </w:tc>
      </w:tr>
      <w:tr w:rsidR="004D7DEB" w:rsidRPr="006B7FE2" w:rsidTr="00A3700B">
        <w:trPr>
          <w:trHeight w:val="250"/>
        </w:trPr>
        <w:tc>
          <w:tcPr>
            <w:tcW w:w="9869" w:type="dxa"/>
            <w:gridSpan w:val="6"/>
            <w:shd w:val="clear" w:color="auto" w:fill="CCCCCC"/>
            <w:vAlign w:val="center"/>
          </w:tcPr>
          <w:p w:rsidR="004D7DEB" w:rsidRPr="006B7FE2" w:rsidRDefault="004D7DEB" w:rsidP="006F5E4D">
            <w:pPr>
              <w:pStyle w:val="BodyText"/>
              <w:spacing w:line="360" w:lineRule="auto"/>
              <w:jc w:val="left"/>
              <w:rPr>
                <w:noProof/>
                <w:sz w:val="20"/>
                <w:szCs w:val="20"/>
              </w:rPr>
            </w:pPr>
            <w:r w:rsidRPr="006B7FE2">
              <w:rPr>
                <w:b/>
                <w:noProof/>
                <w:sz w:val="20"/>
                <w:szCs w:val="20"/>
              </w:rPr>
              <w:t>Napomena</w:t>
            </w:r>
          </w:p>
        </w:tc>
      </w:tr>
      <w:tr w:rsidR="004D7DEB" w:rsidRPr="006B7FE2" w:rsidTr="00A3700B">
        <w:trPr>
          <w:trHeight w:val="250"/>
        </w:trPr>
        <w:tc>
          <w:tcPr>
            <w:tcW w:w="9869" w:type="dxa"/>
            <w:gridSpan w:val="6"/>
          </w:tcPr>
          <w:p w:rsidR="004D7DEB" w:rsidRPr="006B7FE2" w:rsidRDefault="004D7DEB" w:rsidP="006F5E4D">
            <w:pPr>
              <w:rPr>
                <w:noProof/>
                <w:sz w:val="20"/>
                <w:szCs w:val="20"/>
                <w:highlight w:val="yellow"/>
              </w:rPr>
            </w:pPr>
          </w:p>
          <w:p w:rsidR="004D7DEB" w:rsidRPr="006B7FE2" w:rsidRDefault="004D7DEB" w:rsidP="006F5E4D">
            <w:pPr>
              <w:rPr>
                <w:noProof/>
                <w:sz w:val="20"/>
                <w:szCs w:val="20"/>
                <w:highlight w:val="yellow"/>
              </w:rPr>
            </w:pPr>
          </w:p>
          <w:p w:rsidR="004D7DEB" w:rsidRPr="006B7FE2" w:rsidRDefault="004D7DEB" w:rsidP="006F5E4D">
            <w:pPr>
              <w:rPr>
                <w:noProof/>
                <w:sz w:val="20"/>
                <w:szCs w:val="20"/>
                <w:highlight w:val="yellow"/>
              </w:rPr>
            </w:pPr>
          </w:p>
          <w:p w:rsidR="004D7DEB" w:rsidRPr="006B7FE2" w:rsidRDefault="004D7DEB" w:rsidP="006F5E4D">
            <w:pPr>
              <w:rPr>
                <w:noProof/>
                <w:sz w:val="20"/>
                <w:szCs w:val="20"/>
                <w:highlight w:val="yellow"/>
              </w:rPr>
            </w:pPr>
          </w:p>
          <w:p w:rsidR="004D7DEB" w:rsidRPr="006B7FE2" w:rsidRDefault="004D7DEB" w:rsidP="006F5E4D">
            <w:pPr>
              <w:rPr>
                <w:noProof/>
                <w:sz w:val="20"/>
                <w:szCs w:val="20"/>
                <w:highlight w:val="yellow"/>
              </w:rPr>
            </w:pPr>
          </w:p>
          <w:p w:rsidR="004D7DEB" w:rsidRPr="006B7FE2" w:rsidRDefault="004D7DEB" w:rsidP="006F5E4D">
            <w:pPr>
              <w:rPr>
                <w:noProof/>
                <w:sz w:val="20"/>
                <w:szCs w:val="20"/>
                <w:highlight w:val="yellow"/>
              </w:rPr>
            </w:pPr>
          </w:p>
        </w:tc>
      </w:tr>
    </w:tbl>
    <w:p w:rsidR="004D7DEB" w:rsidRPr="006B7FE2" w:rsidRDefault="004D7DEB" w:rsidP="00163D78">
      <w:pPr>
        <w:jc w:val="both"/>
        <w:rPr>
          <w:noProof/>
          <w:sz w:val="18"/>
          <w:szCs w:val="18"/>
          <w:vertAlign w:val="superscript"/>
        </w:rPr>
      </w:pPr>
    </w:p>
    <w:p w:rsidR="004D7DEB" w:rsidRPr="006B7FE2" w:rsidRDefault="004D7DEB" w:rsidP="00163D78">
      <w:pPr>
        <w:jc w:val="both"/>
        <w:rPr>
          <w:noProof/>
          <w:sz w:val="16"/>
          <w:szCs w:val="16"/>
        </w:rPr>
      </w:pPr>
      <w:r w:rsidRPr="006B7FE2">
        <w:rPr>
          <w:noProof/>
          <w:sz w:val="20"/>
          <w:szCs w:val="20"/>
          <w:vertAlign w:val="superscript"/>
        </w:rPr>
        <w:t>*</w:t>
      </w:r>
      <w:r w:rsidRPr="006B7FE2">
        <w:rPr>
          <w:noProof/>
          <w:sz w:val="16"/>
          <w:szCs w:val="16"/>
          <w:vertAlign w:val="superscript"/>
        </w:rPr>
        <w:t xml:space="preserve"> </w:t>
      </w:r>
      <w:r w:rsidRPr="006B7FE2">
        <w:rPr>
          <w:noProof/>
          <w:sz w:val="16"/>
          <w:szCs w:val="16"/>
        </w:rPr>
        <w:t xml:space="preserve">Navesti mentora 2 ako se predlaže </w:t>
      </w:r>
    </w:p>
    <w:p w:rsidR="004D7DEB" w:rsidRPr="006B7FE2" w:rsidRDefault="004D7DEB" w:rsidP="00163D78">
      <w:pPr>
        <w:jc w:val="both"/>
        <w:rPr>
          <w:noProof/>
          <w:sz w:val="16"/>
          <w:szCs w:val="16"/>
        </w:rPr>
      </w:pPr>
      <w:r w:rsidRPr="006B7FE2">
        <w:rPr>
          <w:noProof/>
          <w:sz w:val="20"/>
          <w:szCs w:val="20"/>
          <w:vertAlign w:val="superscript"/>
        </w:rPr>
        <w:t>**</w:t>
      </w:r>
      <w:r w:rsidRPr="006B7FE2">
        <w:rPr>
          <w:noProof/>
          <w:sz w:val="16"/>
          <w:szCs w:val="16"/>
          <w:vertAlign w:val="superscript"/>
        </w:rPr>
        <w:t xml:space="preserve"> </w:t>
      </w:r>
      <w:r w:rsidRPr="006B7FE2">
        <w:rPr>
          <w:noProof/>
          <w:sz w:val="16"/>
          <w:szCs w:val="16"/>
        </w:rPr>
        <w:t>Navesti minimalno jedan rad iz područja teme doktorskog rada (disertacije)</w:t>
      </w:r>
    </w:p>
    <w:p w:rsidR="004D7DEB" w:rsidRPr="006B7FE2" w:rsidRDefault="004D7DEB" w:rsidP="00163D78">
      <w:pPr>
        <w:jc w:val="both"/>
        <w:rPr>
          <w:noProof/>
          <w:sz w:val="16"/>
          <w:szCs w:val="16"/>
          <w:vertAlign w:val="superscript"/>
        </w:rPr>
      </w:pPr>
    </w:p>
    <w:p w:rsidR="004D7DEB" w:rsidRPr="006B7FE2" w:rsidRDefault="004D7DEB" w:rsidP="00163D78">
      <w:pPr>
        <w:jc w:val="both"/>
        <w:rPr>
          <w:noProof/>
          <w:sz w:val="16"/>
          <w:szCs w:val="16"/>
        </w:rPr>
      </w:pPr>
    </w:p>
    <w:p w:rsidR="004D7DEB" w:rsidRPr="006B7FE2" w:rsidRDefault="004D7DEB" w:rsidP="00163D78">
      <w:pPr>
        <w:jc w:val="both"/>
        <w:rPr>
          <w:noProof/>
          <w:sz w:val="16"/>
          <w:szCs w:val="16"/>
        </w:rPr>
      </w:pPr>
    </w:p>
    <w:p w:rsidR="004D7DEB" w:rsidRPr="006B7FE2" w:rsidRDefault="004D7DEB" w:rsidP="00163D78">
      <w:pPr>
        <w:jc w:val="both"/>
        <w:rPr>
          <w:noProof/>
          <w:sz w:val="16"/>
          <w:szCs w:val="16"/>
        </w:rPr>
      </w:pPr>
    </w:p>
    <w:p w:rsidR="004D7DEB" w:rsidRPr="006B7FE2" w:rsidRDefault="004D7DEB" w:rsidP="00163D78">
      <w:pPr>
        <w:jc w:val="both"/>
        <w:rPr>
          <w:noProof/>
          <w:sz w:val="16"/>
          <w:szCs w:val="16"/>
        </w:rPr>
      </w:pPr>
      <w:r w:rsidRPr="006B7FE2">
        <w:rPr>
          <w:noProof/>
          <w:sz w:val="16"/>
          <w:szCs w:val="16"/>
        </w:rPr>
        <w:t xml:space="preserve">Molimo Vas da ispunjeni Obrazac 2 pošaljete u </w:t>
      </w:r>
      <w:r w:rsidRPr="006B7FE2">
        <w:rPr>
          <w:noProof/>
          <w:sz w:val="16"/>
          <w:szCs w:val="16"/>
          <w:u w:val="single"/>
        </w:rPr>
        <w:t>elektroničkom</w:t>
      </w:r>
      <w:r w:rsidRPr="006B7FE2">
        <w:rPr>
          <w:noProof/>
          <w:sz w:val="16"/>
          <w:szCs w:val="16"/>
        </w:rPr>
        <w:t xml:space="preserve"> i u </w:t>
      </w:r>
      <w:r w:rsidRPr="006B7FE2">
        <w:rPr>
          <w:noProof/>
          <w:sz w:val="16"/>
          <w:szCs w:val="16"/>
          <w:u w:val="single"/>
        </w:rPr>
        <w:t>tiskanom</w:t>
      </w:r>
      <w:r w:rsidRPr="006B7FE2">
        <w:rPr>
          <w:noProof/>
          <w:sz w:val="16"/>
          <w:szCs w:val="16"/>
        </w:rPr>
        <w:t xml:space="preserve"> obliku – potpisano referentu za doktorski studij u Uredu za studentska pitanja</w:t>
      </w:r>
    </w:p>
    <w:p w:rsidR="004D7DEB" w:rsidRPr="006B7FE2" w:rsidRDefault="004D7DEB" w:rsidP="00163D78">
      <w:pPr>
        <w:jc w:val="both"/>
        <w:rPr>
          <w:noProof/>
          <w:sz w:val="16"/>
          <w:szCs w:val="16"/>
        </w:rPr>
      </w:pPr>
    </w:p>
    <w:p w:rsidR="004D7DEB" w:rsidRPr="006B7FE2" w:rsidRDefault="004D7DEB">
      <w:pPr>
        <w:rPr>
          <w:noProof/>
        </w:rPr>
      </w:pPr>
    </w:p>
    <w:sectPr w:rsidR="004D7DEB" w:rsidRPr="006B7FE2" w:rsidSect="006425F2">
      <w:pgSz w:w="11906" w:h="16838"/>
      <w:pgMar w:top="539" w:right="1106" w:bottom="539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Unicode">
    <w:altName w:val="Times New Roman"/>
    <w:charset w:val="00"/>
    <w:family w:val="roman"/>
    <w:pitch w:val="variable"/>
    <w:sig w:usb0="00000000" w:usb1="C000387A" w:usb2="00000008" w:usb3="00000000" w:csb0="000000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B05DD"/>
    <w:multiLevelType w:val="hybridMultilevel"/>
    <w:tmpl w:val="A3C6835E"/>
    <w:lvl w:ilvl="0" w:tplc="793E9D3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9E17496"/>
    <w:multiLevelType w:val="hybridMultilevel"/>
    <w:tmpl w:val="345C0B0E"/>
    <w:lvl w:ilvl="0" w:tplc="84FEA172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ascii="Times New Roman" w:eastAsia="Times New Roman" w:hAnsi="Times New Roman" w:cs="Times New Roman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  <w:rPr>
        <w:rFonts w:cs="Times New Roman"/>
      </w:rPr>
    </w:lvl>
  </w:abstractNum>
  <w:abstractNum w:abstractNumId="2">
    <w:nsid w:val="712E52D1"/>
    <w:multiLevelType w:val="hybridMultilevel"/>
    <w:tmpl w:val="738AD060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78D216C"/>
    <w:multiLevelType w:val="hybridMultilevel"/>
    <w:tmpl w:val="CB5036E6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8011C66"/>
    <w:multiLevelType w:val="hybridMultilevel"/>
    <w:tmpl w:val="AF4C9BE8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3D78"/>
    <w:rsid w:val="00043A4F"/>
    <w:rsid w:val="000C15CE"/>
    <w:rsid w:val="000C399A"/>
    <w:rsid w:val="00116BE7"/>
    <w:rsid w:val="00163D78"/>
    <w:rsid w:val="00165012"/>
    <w:rsid w:val="0017149D"/>
    <w:rsid w:val="00186356"/>
    <w:rsid w:val="001E06F0"/>
    <w:rsid w:val="00212167"/>
    <w:rsid w:val="0025253F"/>
    <w:rsid w:val="002716D0"/>
    <w:rsid w:val="002C5CF2"/>
    <w:rsid w:val="002C7DA6"/>
    <w:rsid w:val="002E0993"/>
    <w:rsid w:val="002E6375"/>
    <w:rsid w:val="002E7C42"/>
    <w:rsid w:val="003604F0"/>
    <w:rsid w:val="0036693F"/>
    <w:rsid w:val="003F72ED"/>
    <w:rsid w:val="00401477"/>
    <w:rsid w:val="00421C11"/>
    <w:rsid w:val="004715A4"/>
    <w:rsid w:val="004A3C1E"/>
    <w:rsid w:val="004D7DEB"/>
    <w:rsid w:val="004F5471"/>
    <w:rsid w:val="005410B9"/>
    <w:rsid w:val="005544C2"/>
    <w:rsid w:val="00583BB5"/>
    <w:rsid w:val="0059199B"/>
    <w:rsid w:val="005D3984"/>
    <w:rsid w:val="00605016"/>
    <w:rsid w:val="006425F2"/>
    <w:rsid w:val="00663E47"/>
    <w:rsid w:val="006730EE"/>
    <w:rsid w:val="006766D3"/>
    <w:rsid w:val="00682857"/>
    <w:rsid w:val="006B7FE2"/>
    <w:rsid w:val="006D5606"/>
    <w:rsid w:val="006F5E4D"/>
    <w:rsid w:val="00776BD4"/>
    <w:rsid w:val="00784AA0"/>
    <w:rsid w:val="007916AF"/>
    <w:rsid w:val="007F1825"/>
    <w:rsid w:val="00845408"/>
    <w:rsid w:val="00862F76"/>
    <w:rsid w:val="008632AB"/>
    <w:rsid w:val="008C3796"/>
    <w:rsid w:val="008D3BFE"/>
    <w:rsid w:val="0093240A"/>
    <w:rsid w:val="009378C4"/>
    <w:rsid w:val="00960BE1"/>
    <w:rsid w:val="009769D5"/>
    <w:rsid w:val="00A021BF"/>
    <w:rsid w:val="00A227F9"/>
    <w:rsid w:val="00A36E33"/>
    <w:rsid w:val="00A3700B"/>
    <w:rsid w:val="00A421FF"/>
    <w:rsid w:val="00A501B3"/>
    <w:rsid w:val="00A572B2"/>
    <w:rsid w:val="00A61C15"/>
    <w:rsid w:val="00AA384D"/>
    <w:rsid w:val="00AB5157"/>
    <w:rsid w:val="00AB76D0"/>
    <w:rsid w:val="00B47652"/>
    <w:rsid w:val="00B738FA"/>
    <w:rsid w:val="00B74FCE"/>
    <w:rsid w:val="00B95D35"/>
    <w:rsid w:val="00BB0E57"/>
    <w:rsid w:val="00BC6355"/>
    <w:rsid w:val="00BD4DE6"/>
    <w:rsid w:val="00BE0A0C"/>
    <w:rsid w:val="00BE264E"/>
    <w:rsid w:val="00C018D9"/>
    <w:rsid w:val="00C945F6"/>
    <w:rsid w:val="00CB3041"/>
    <w:rsid w:val="00CC2897"/>
    <w:rsid w:val="00CC5A7A"/>
    <w:rsid w:val="00CF7486"/>
    <w:rsid w:val="00D165D3"/>
    <w:rsid w:val="00D73198"/>
    <w:rsid w:val="00D74432"/>
    <w:rsid w:val="00D92148"/>
    <w:rsid w:val="00E15A2A"/>
    <w:rsid w:val="00E24979"/>
    <w:rsid w:val="00E830B9"/>
    <w:rsid w:val="00E92422"/>
    <w:rsid w:val="00EB1560"/>
    <w:rsid w:val="00ED6E02"/>
    <w:rsid w:val="00EE7093"/>
    <w:rsid w:val="00F21B1B"/>
    <w:rsid w:val="00F6444E"/>
    <w:rsid w:val="00F97072"/>
    <w:rsid w:val="00FF21BE"/>
    <w:rsid w:val="00FF5AFB"/>
    <w:rsid w:val="00FF6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D78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163D78"/>
    <w:pPr>
      <w:jc w:val="center"/>
    </w:pPr>
    <w:rPr>
      <w:sz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63D78"/>
    <w:rPr>
      <w:rFonts w:ascii="Times New Roman" w:hAnsi="Times New Roman" w:cs="Times New Roman"/>
      <w:sz w:val="24"/>
      <w:szCs w:val="24"/>
      <w:lang w:eastAsia="hr-HR"/>
    </w:rPr>
  </w:style>
  <w:style w:type="paragraph" w:styleId="ListParagraph">
    <w:name w:val="List Paragraph"/>
    <w:basedOn w:val="Normal"/>
    <w:uiPriority w:val="99"/>
    <w:qFormat/>
    <w:rsid w:val="00583BB5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583BB5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6B7FE2"/>
    <w:pPr>
      <w:spacing w:before="100" w:beforeAutospacing="1" w:after="100" w:afterAutospacing="1"/>
    </w:pPr>
    <w:rPr>
      <w:rFonts w:eastAsia="Calibri"/>
    </w:rPr>
  </w:style>
  <w:style w:type="character" w:styleId="Emphasis">
    <w:name w:val="Emphasis"/>
    <w:basedOn w:val="DefaultParagraphFont"/>
    <w:uiPriority w:val="99"/>
    <w:qFormat/>
    <w:locked/>
    <w:rsid w:val="006B7FE2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sundalic@ffos.h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tatarin@ffos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rafolt@ffzg.hr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zsundalic@ffos.h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lrafolt@ffzg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4</Pages>
  <Words>1724</Words>
  <Characters>9830</Characters>
  <Application>Microsoft Office Word</Application>
  <DocSecurity>0</DocSecurity>
  <Lines>81</Lines>
  <Paragraphs>23</Paragraphs>
  <ScaleCrop>false</ScaleCrop>
  <Company/>
  <LinksUpToDate>false</LinksUpToDate>
  <CharactersWithSpaces>11531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Zlata Šundalić</dc:creator>
  <cp:keywords/>
  <dc:description/>
  <cp:lastModifiedBy>Zlata Šundalić</cp:lastModifiedBy>
  <cp:revision>41</cp:revision>
  <dcterms:created xsi:type="dcterms:W3CDTF">2012-06-15T20:08:00Z</dcterms:created>
  <dcterms:modified xsi:type="dcterms:W3CDTF">2012-06-29T09:13:00Z</dcterms:modified>
</cp:coreProperties>
</file>